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1B" w:rsidRDefault="00787F1B" w:rsidP="00292B24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Проект</w:t>
      </w:r>
    </w:p>
    <w:p w:rsidR="00292B24" w:rsidRPr="005353CC" w:rsidRDefault="00292B24" w:rsidP="00292B24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2B24" w:rsidRDefault="00292B24" w:rsidP="008914B6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914B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14B6" w:rsidRPr="005353CC" w:rsidRDefault="008914B6" w:rsidP="008914B6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92B24" w:rsidRPr="005353CC" w:rsidRDefault="00292B24" w:rsidP="00292B2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от «___» ___________ 2014 года №___</w:t>
      </w:r>
    </w:p>
    <w:p w:rsidR="00292B24" w:rsidRPr="005353CC" w:rsidRDefault="00292B24" w:rsidP="00292B2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87F1B" w:rsidRDefault="00787F1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A19" w:rsidRPr="00A66059" w:rsidRDefault="008914B6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</w:t>
      </w:r>
    </w:p>
    <w:p w:rsidR="00972A19" w:rsidRPr="00A66059" w:rsidRDefault="00837EB1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BEB"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72A19"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</w:t>
      </w:r>
      <w:r w:rsidR="00B074C2"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муниципальными</w:t>
      </w:r>
      <w:r w:rsidR="00972A19"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финансами</w:t>
      </w:r>
      <w:r w:rsidR="00DF0BEB" w:rsidRPr="00A66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72A19" w:rsidRPr="005353CC" w:rsidRDefault="00972A19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A19" w:rsidRPr="005353CC" w:rsidRDefault="00A66059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Краткая характеристика (паспорт)</w:t>
      </w:r>
    </w:p>
    <w:p w:rsidR="00AF4A14" w:rsidRPr="005353CC" w:rsidRDefault="008914B6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710"/>
      </w:tblGrid>
      <w:tr w:rsidR="00AF4A14" w:rsidRPr="005353CC" w:rsidTr="00C97EFD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  </w:t>
            </w:r>
          </w:p>
          <w:p w:rsidR="00AF4A14" w:rsidRPr="005353CC" w:rsidRDefault="008914B6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</w:t>
            </w:r>
            <w:r w:rsidR="001150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аммы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19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</w:t>
            </w:r>
            <w:r w:rsidR="00972A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</w:t>
            </w:r>
            <w:r w:rsidR="00B07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муниципальными</w:t>
            </w:r>
            <w:r w:rsidR="00972A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финансами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623E" w:rsidRPr="005353CC" w:rsidTr="00C97EFD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3E" w:rsidRPr="005353CC" w:rsidRDefault="006E623E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23E" w:rsidRPr="005353CC" w:rsidRDefault="006E623E" w:rsidP="006E6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финансов</w:t>
            </w:r>
          </w:p>
        </w:tc>
      </w:tr>
      <w:tr w:rsidR="00AF4A14" w:rsidRPr="005353CC" w:rsidTr="00C97EFD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   </w:t>
            </w:r>
          </w:p>
          <w:p w:rsidR="00AF4A14" w:rsidRPr="005353CC" w:rsidRDefault="004754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8914B6" w:rsidP="0089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</w:tr>
      <w:tr w:rsidR="00BC7F55" w:rsidRPr="005353CC" w:rsidTr="00C97EFD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55" w:rsidRPr="005353CC" w:rsidRDefault="00BC7F5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55" w:rsidRDefault="004C746C" w:rsidP="0089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F4A14" w:rsidRPr="005353CC" w:rsidTr="00C97EFD">
        <w:trPr>
          <w:trHeight w:val="10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</w:t>
            </w:r>
            <w:r w:rsid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5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A6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исполнения расходных обязательств </w:t>
            </w:r>
            <w:proofErr w:type="spellStart"/>
            <w:r w:rsidR="008F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Киясовского</w:t>
            </w:r>
            <w:proofErr w:type="spellEnd"/>
            <w:r w:rsidR="008F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сохранении долгосрочной сбалансированности</w:t>
            </w:r>
            <w:r w:rsidR="00C97EF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устойчивости бюджета </w:t>
            </w:r>
            <w:r w:rsidR="008F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8F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8F2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8E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повышение эффективности бюджетных расходов и качества финансового менеджмента в секторе муниципального управления</w:t>
            </w:r>
          </w:p>
        </w:tc>
      </w:tr>
      <w:tr w:rsidR="00AF4A14" w:rsidRPr="005353CC" w:rsidTr="00956F1D">
        <w:trPr>
          <w:trHeight w:val="973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5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A40" w:rsidRPr="00D47A40" w:rsidRDefault="00D47A40" w:rsidP="00D47A4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планирования и исполнения бюджета муниципального образования «</w:t>
            </w:r>
            <w:proofErr w:type="spellStart"/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район», кассового обслуживания исполнения бюджета муниципального образования «</w:t>
            </w:r>
            <w:proofErr w:type="spellStart"/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район», ведения бюджетного учета и формирования бюджетной отчетности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бюджета муниципального образования</w:t>
            </w:r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</w:t>
            </w:r>
          </w:p>
          <w:p w:rsidR="008E0287" w:rsidRDefault="00D47A40" w:rsidP="00D47A4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 бюджетам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-поселений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выравнивание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уровня бюджетной обеспеченности     муниципальных образований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-поселений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D47A40" w:rsidRPr="00D47A40" w:rsidRDefault="008E0287" w:rsidP="00D47A4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Реализация мер по повышению эффективности бюджетных расходов и качества управления муниципальными финансами, обеспечение долгосрочной сбалансированности и устойчивости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район»;</w:t>
            </w:r>
            <w:r w:rsidR="00D47A40" w:rsidRPr="00D47A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AF4A14" w:rsidRPr="00A66059" w:rsidRDefault="00E802EB" w:rsidP="00A6605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эффективной деятельности Управления финансов Администрации  муниципального образования «</w:t>
            </w:r>
            <w:proofErr w:type="spellStart"/>
            <w:r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муниципальной  подпрограммы «Управление муниципальными финансами»</w:t>
            </w:r>
            <w:r w:rsidR="00AF4A14" w:rsidRPr="00A66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</w:tc>
      </w:tr>
      <w:tr w:rsidR="00AF4A14" w:rsidRPr="005353CC" w:rsidTr="001F08E8">
        <w:trPr>
          <w:trHeight w:val="1129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Целевые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(индикаторы)   </w:t>
            </w:r>
            <w:r w:rsidR="003D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129F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5EC5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бъем налоговых и неналоговых доходов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консолидированного бюджета </w:t>
            </w:r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   </w:t>
            </w:r>
          </w:p>
          <w:p w:rsidR="00AF4A14" w:rsidRPr="005353CC" w:rsidRDefault="00A129F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58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тношение дефицита бюджета </w:t>
            </w:r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к доходам бюджета </w:t>
            </w:r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470E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рассчитанное    в соответствии с требованиями Бюджетного </w:t>
            </w:r>
            <w:hyperlink r:id="rId9" w:history="1">
              <w:r w:rsidR="00AF4A14"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кодекса</w:t>
              </w:r>
            </w:hyperlink>
            <w:r w:rsidR="00C97EF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Федерации;                                    </w:t>
            </w:r>
          </w:p>
          <w:p w:rsidR="00AF4A14" w:rsidRPr="005353CC" w:rsidRDefault="00A129F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8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Д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оля расходов бюджета </w:t>
            </w:r>
            <w:r w:rsidR="0024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24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24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</w:t>
            </w:r>
          </w:p>
          <w:p w:rsidR="00AF4A14" w:rsidRPr="005353CC" w:rsidRDefault="0024474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формируемых в рамках программ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общем объеме расходов 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 исключением расходов,  </w:t>
            </w:r>
            <w:proofErr w:type="gramEnd"/>
          </w:p>
          <w:p w:rsidR="00AF4A14" w:rsidRPr="005353CC" w:rsidRDefault="00AF4A14" w:rsidP="0024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осуществляемых за счет субвенций из </w:t>
            </w:r>
            <w:r w:rsidR="0024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республиканского бюджета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66059" w:rsidRPr="005353CC" w:rsidTr="00C97EFD">
        <w:trPr>
          <w:trHeight w:val="2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59" w:rsidRPr="005353CC" w:rsidRDefault="00A66059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 этапы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</w:t>
            </w:r>
          </w:p>
          <w:p w:rsidR="00A66059" w:rsidRPr="005353CC" w:rsidRDefault="00A66059" w:rsidP="00A6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059" w:rsidRDefault="00A66059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   </w:t>
            </w:r>
          </w:p>
          <w:p w:rsidR="00A66059" w:rsidRPr="005353CC" w:rsidRDefault="00A66059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реализации подпрограммы не выделяются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</w:p>
        </w:tc>
      </w:tr>
      <w:tr w:rsidR="00AF4A14" w:rsidRPr="005353CC" w:rsidTr="00C97EFD">
        <w:trPr>
          <w:trHeight w:val="2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Ресурсное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   </w:t>
            </w:r>
          </w:p>
          <w:p w:rsidR="00AF4A14" w:rsidRPr="005353CC" w:rsidRDefault="003D4E9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бюджетных ассигнований на реализацию               </w:t>
            </w:r>
          </w:p>
          <w:p w:rsidR="00AF4A14" w:rsidRPr="005353CC" w:rsidRDefault="008509FC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за счет средств бюджета        </w:t>
            </w:r>
          </w:p>
          <w:p w:rsidR="00AF4A14" w:rsidRPr="005353CC" w:rsidRDefault="008509FC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</w:t>
            </w:r>
            <w:r w:rsidR="00376D55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60100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  в том числе:                                             </w:t>
            </w:r>
          </w:p>
          <w:p w:rsidR="008E675E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E60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</w:t>
            </w:r>
          </w:p>
          <w:p w:rsidR="008E675E" w:rsidRPr="005353CC" w:rsidRDefault="008E675E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2016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848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                   </w:t>
            </w:r>
          </w:p>
          <w:p w:rsidR="008E675E" w:rsidRPr="005353CC" w:rsidRDefault="0097252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0848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                   </w:t>
            </w:r>
          </w:p>
          <w:p w:rsidR="008E675E" w:rsidRPr="005353CC" w:rsidRDefault="0097252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2018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E601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D01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675E" w:rsidRPr="005353CC" w:rsidRDefault="0097252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0100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                   </w:t>
            </w:r>
          </w:p>
          <w:p w:rsidR="00AF4A14" w:rsidRPr="005353CC" w:rsidRDefault="0097252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2020 году – 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E60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01F7" w:rsidRPr="004D01F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5163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                    </w:t>
            </w:r>
            <w:r w:rsidR="00376D55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E675E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4A14" w:rsidRPr="005353CC" w:rsidTr="00C97EFD">
        <w:trPr>
          <w:trHeight w:val="83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  </w:t>
            </w:r>
          </w:p>
          <w:p w:rsidR="00AF4A14" w:rsidRPr="005353CC" w:rsidRDefault="00F04A8D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показатели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эффективности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результаты реализации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программы:                                               </w:t>
            </w:r>
          </w:p>
          <w:p w:rsidR="00B3165C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Сбалансированность бюджет</w:t>
            </w:r>
            <w:r w:rsidR="0085521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85521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требованиями Бюджетного </w:t>
            </w:r>
            <w:hyperlink r:id="rId10" w:history="1">
              <w:r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кодекса</w:t>
              </w:r>
            </w:hyperlink>
            <w:r w:rsidR="00C97EF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Федерации.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объема налогов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и неналоговых доходов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консолидированного бюдже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42CA" w:rsidRPr="004D1F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D1F82" w:rsidRPr="004D1F82">
              <w:rPr>
                <w:rFonts w:ascii="Times New Roman" w:hAnsi="Times New Roman" w:cs="Times New Roman"/>
                <w:sz w:val="28"/>
                <w:szCs w:val="28"/>
              </w:rPr>
              <w:t xml:space="preserve">96047 </w:t>
            </w:r>
            <w:r w:rsidR="00F04A8D" w:rsidRPr="004D1F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04A8D" w:rsidRPr="004D1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F06" w:rsidRPr="004D1F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AA1F06" w:rsidRPr="004D1F8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A1F06" w:rsidRPr="00580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1F06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631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  <w:r w:rsidR="00AA1F06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для повышения эффективности управления  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муниципальными </w:t>
            </w:r>
            <w:r w:rsidR="00056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финансами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выполнения муниципальных функций.             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 на формирование бюд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жета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 принципу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программно-целевого планирования, контроля  и последующей оценки эффективности использования         бюджетных средств. Доля расходов бюджета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формируемых в рамках </w:t>
            </w:r>
            <w:r w:rsidR="00E60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                </w:t>
            </w:r>
          </w:p>
          <w:p w:rsidR="00AF4A14" w:rsidRPr="005353CC" w:rsidRDefault="00E309AF" w:rsidP="00E6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631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составит </w:t>
            </w:r>
            <w:r w:rsidR="00E60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85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 w:rsidR="00E60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расходов    бюджета </w:t>
            </w:r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F04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B3165C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7F6F7D" w:rsidRPr="005353CC" w:rsidRDefault="007F6F7D" w:rsidP="00F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1B79EB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176"/>
      <w:bookmarkStart w:id="2" w:name="Par271"/>
      <w:bookmarkEnd w:id="1"/>
      <w:bookmarkEnd w:id="2"/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Приоритеты </w:t>
      </w:r>
      <w:r w:rsidR="0005690C"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политики, цели, задачи</w:t>
      </w:r>
    </w:p>
    <w:p w:rsidR="00AF4A14" w:rsidRPr="001B79EB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социально-экономического развития, в рамках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которой</w:t>
      </w:r>
      <w:proofErr w:type="gramEnd"/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реализуется </w:t>
      </w:r>
      <w:r w:rsidR="00F04A8D"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Pr="001B7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541" w:rsidRPr="005353CC" w:rsidRDefault="00B84541" w:rsidP="00B84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сформирована в соответствии с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реализации и оценки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реализации и оценки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3C53A5" w:rsidRDefault="002F18E0" w:rsidP="003C53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E0">
        <w:rPr>
          <w:rFonts w:ascii="Times New Roman" w:hAnsi="Times New Roman" w:cs="Times New Roman"/>
          <w:sz w:val="28"/>
          <w:szCs w:val="28"/>
        </w:rPr>
        <w:t xml:space="preserve">Приоритеты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F18E0">
        <w:rPr>
          <w:rFonts w:ascii="Times New Roman" w:hAnsi="Times New Roman" w:cs="Times New Roman"/>
          <w:sz w:val="28"/>
          <w:szCs w:val="28"/>
        </w:rPr>
        <w:t>рограммы определены</w:t>
      </w:r>
      <w:r w:rsidR="003C53A5">
        <w:rPr>
          <w:rFonts w:ascii="Times New Roman" w:hAnsi="Times New Roman" w:cs="Times New Roman"/>
          <w:sz w:val="28"/>
          <w:szCs w:val="28"/>
        </w:rPr>
        <w:t xml:space="preserve">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стратегических и программных документах</w:t>
      </w:r>
      <w:r w:rsidR="000569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hyperlink r:id="rId12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послание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бюджетной политике в 2013 - 2015 годах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7CCC" w:rsidRDefault="008A5FD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повышения эффективности управления общественными (государственными и муниципальными) финансами на п</w:t>
      </w:r>
      <w:r w:rsidR="00D516C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ериод до 2018 года (утверждена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30 декабря 2013 года № 2593-р</w:t>
      </w:r>
      <w:r w:rsidR="00D516C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690C" w:rsidRPr="005353CC" w:rsidRDefault="0005690C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в 2013 - 2015 годах  (утверждены </w:t>
      </w:r>
      <w:hyperlink r:id="rId13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5353CC">
        <w:rPr>
          <w:rFonts w:ascii="Times New Roman" w:hAnsi="Times New Roman" w:cs="Times New Roman"/>
          <w:sz w:val="28"/>
          <w:szCs w:val="28"/>
        </w:rPr>
        <w:t>ом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Удмуртской Республики от 15 августа 2012 года № 146)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7D" w:rsidRDefault="00554B50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72E7D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proofErr w:type="spellStart"/>
      <w:r w:rsidR="00F04A8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F0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2010 - 2014 годы (утверждена </w:t>
      </w:r>
      <w:r w:rsidR="00893363" w:rsidRPr="00893363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93363" w:rsidRPr="00893363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893363" w:rsidRPr="008933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872E7D" w:rsidRPr="00893363">
        <w:rPr>
          <w:rFonts w:ascii="Times New Roman" w:hAnsi="Times New Roman" w:cs="Times New Roman"/>
          <w:sz w:val="28"/>
          <w:szCs w:val="28"/>
        </w:rPr>
        <w:t xml:space="preserve"> от </w:t>
      </w:r>
      <w:r w:rsidR="00893363" w:rsidRPr="00893363">
        <w:rPr>
          <w:rFonts w:ascii="Times New Roman" w:hAnsi="Times New Roman" w:cs="Times New Roman"/>
          <w:sz w:val="28"/>
          <w:szCs w:val="28"/>
        </w:rPr>
        <w:t>01 марта</w:t>
      </w:r>
      <w:r w:rsidR="00872E7D" w:rsidRPr="00893363">
        <w:rPr>
          <w:rFonts w:ascii="Times New Roman" w:hAnsi="Times New Roman" w:cs="Times New Roman"/>
          <w:sz w:val="28"/>
          <w:szCs w:val="28"/>
        </w:rPr>
        <w:t xml:space="preserve"> 20</w:t>
      </w:r>
      <w:r w:rsidR="00893363" w:rsidRPr="00893363">
        <w:rPr>
          <w:rFonts w:ascii="Times New Roman" w:hAnsi="Times New Roman" w:cs="Times New Roman"/>
          <w:sz w:val="28"/>
          <w:szCs w:val="28"/>
        </w:rPr>
        <w:t>10</w:t>
      </w:r>
      <w:r w:rsidR="00872E7D" w:rsidRPr="008933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363" w:rsidRPr="00893363">
        <w:rPr>
          <w:rFonts w:ascii="Times New Roman" w:hAnsi="Times New Roman" w:cs="Times New Roman"/>
          <w:sz w:val="28"/>
          <w:szCs w:val="28"/>
        </w:rPr>
        <w:t>319</w:t>
      </w:r>
      <w:r w:rsidR="000569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указанными документами сформированы следующие приоритеты </w:t>
      </w:r>
      <w:r w:rsidR="002F18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E695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сфере реализации </w:t>
      </w:r>
      <w:r w:rsidR="00F04A8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6363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695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Управл</w:t>
      </w:r>
      <w:r w:rsidR="006363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="00F04A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363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18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6EA2" w:rsidRPr="005353CC" w:rsidRDefault="00906EA2" w:rsidP="008E028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бюджетных расходов, оптимизация действующих расходных обязательств</w:t>
      </w:r>
      <w:r w:rsidR="00675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DE6" w:rsidRPr="00675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DE6" w:rsidRPr="00D74615">
        <w:rPr>
          <w:rFonts w:ascii="Times New Roman" w:hAnsi="Times New Roman"/>
          <w:sz w:val="28"/>
          <w:szCs w:val="28"/>
          <w:lang w:eastAsia="ru-RU"/>
        </w:rPr>
        <w:t>увеличение объема налоговых и неналоговых доходов бюджета</w:t>
      </w:r>
      <w:r w:rsidR="00675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DE6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675DE6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675DE6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75D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18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8E0" w:rsidRDefault="00872E7D" w:rsidP="008E028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F04A8D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04A8D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F04A8D" w:rsidRPr="002F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75D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29FA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важнейшей предпосылкой финансового обеспечения принятых расходных обязательств муниципального образования «</w:t>
      </w:r>
      <w:proofErr w:type="spellStart"/>
      <w:r w:rsidR="00A129FA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A12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создает базовые условия для социально-экономического развития </w:t>
      </w:r>
      <w:proofErr w:type="spellStart"/>
      <w:r w:rsidR="00A129FA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A12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F18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7D" w:rsidRPr="005353CC" w:rsidRDefault="008E0287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сроков составления и внесения проекта бюджета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муниципального образования «</w:t>
      </w:r>
      <w:proofErr w:type="spellStart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исполнение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депутатов муниципального образования «</w:t>
      </w:r>
      <w:proofErr w:type="spellStart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на очередной финансовой год и плановый период, формирование полной и достоверной бухгалтерской и бюджетной отчетности.</w:t>
      </w:r>
      <w:proofErr w:type="gramEnd"/>
    </w:p>
    <w:p w:rsidR="00872E7D" w:rsidRPr="005353CC" w:rsidRDefault="008E0287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03A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недрение новых принципов управления </w:t>
      </w:r>
      <w:r w:rsidR="009D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финансами, составление и исполнение бюджета на основе программно-целевых принципов, финансирование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на основе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заданий, расширение полномочий и повышение ответственности главных распорядителей бюджетных сре</w:t>
      </w:r>
      <w:proofErr w:type="gramStart"/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юджетном процессе, - </w:t>
      </w:r>
      <w:r w:rsidR="007F6F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преобразования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организации финансового контроля. Правовые основания для таких преобразовани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предусмотрены 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№ 252</w:t>
      </w:r>
      <w:r w:rsidR="00A2724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июля 2013 года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</w:t>
      </w:r>
      <w:r w:rsidR="006363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E7D" w:rsidRPr="005353CC" w:rsidRDefault="00573AC0" w:rsidP="00F373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Безусловное исполнение и обслуживание принятых долговых обязательств </w:t>
      </w:r>
      <w:proofErr w:type="spellStart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нарушения сроков и объемов их погашения, соблюдение ограничений по объему </w:t>
      </w:r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долга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расходам на его обслуживание, установленных Бюджетным </w:t>
      </w:r>
      <w:hyperlink r:id="rId15" w:history="1">
        <w:r w:rsidR="00872E7D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872E7D" w:rsidRPr="005353CC" w:rsidRDefault="00573AC0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Повышение уровня бюджетной обеспеченности муниципальных образований в </w:t>
      </w:r>
      <w:proofErr w:type="spellStart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007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создания стимулов для расширения собственной доходной базы местных бюджетов</w:t>
      </w:r>
      <w:r w:rsidR="00C2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6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proofErr w:type="spellStart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2010 - 2014 годы стратегической целью бюджетной политики </w:t>
      </w:r>
      <w:proofErr w:type="spellStart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создание финансовой основы для достижения долгосрочных целей социально-экономического развития </w:t>
      </w:r>
      <w:proofErr w:type="spellStart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качества и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D55EC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доставляемых гражданам </w:t>
      </w:r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B50CE1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приоритетами </w:t>
      </w:r>
      <w:r w:rsidR="008F4B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политики определены цели и задачи в сфере реализации </w:t>
      </w:r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36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8F4BAE" w:rsidRPr="005353CC" w:rsidRDefault="008F4BA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BA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Основной целью муниципальной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под</w:t>
      </w:r>
      <w:r w:rsidRPr="008F4BA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программы является </w:t>
      </w:r>
      <w:r w:rsidR="001070FB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="001070F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исполнения расходных обязательств </w:t>
      </w:r>
      <w:proofErr w:type="spellStart"/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1070F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сохранении долгосрочной сбалансированности и устойчивости бюджета </w:t>
      </w:r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1070F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 эффективности бюджетных расходов и качества финансового  менеджмента в секторе </w:t>
      </w:r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070F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107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E1" w:rsidRPr="00186507" w:rsidRDefault="00B50CE1" w:rsidP="00CF4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7">
        <w:rPr>
          <w:rFonts w:ascii="Times New Roman" w:hAnsi="Times New Roman" w:cs="Times New Roman"/>
          <w:sz w:val="28"/>
          <w:szCs w:val="28"/>
        </w:rPr>
        <w:t>Для достижения цели планируется решение следующих задач:</w:t>
      </w:r>
    </w:p>
    <w:p w:rsidR="00186507" w:rsidRPr="00186507" w:rsidRDefault="00186507" w:rsidP="0018650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28"/>
      <w:bookmarkStart w:id="4" w:name="Par363"/>
      <w:bookmarkEnd w:id="3"/>
      <w:bookmarkEnd w:id="4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планирования и исполнения бюджета муниципального образования «</w:t>
      </w:r>
      <w:proofErr w:type="spellStart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кассового обслуживания исполнения бюджета муниципального образования «</w:t>
      </w:r>
      <w:proofErr w:type="spellStart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ведения бюджетного учета и формирования бюджетной отчетности, </w:t>
      </w:r>
      <w:proofErr w:type="gramStart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8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 муниципального образования;     </w:t>
      </w:r>
    </w:p>
    <w:p w:rsidR="00186507" w:rsidRPr="00FC443B" w:rsidRDefault="00FC443B" w:rsidP="00CF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межбюджетных трансфертов из бюджета муниципального образования «</w:t>
      </w:r>
      <w:proofErr w:type="spellStart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бюджетам муниципальных образований-поселений </w:t>
      </w:r>
      <w:proofErr w:type="spellStart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выравнивание уровня бюджетной обеспеченности     муниципальных образований-поселений  в </w:t>
      </w:r>
      <w:proofErr w:type="spellStart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186507" w:rsidRPr="00F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районе;                             </w:t>
      </w:r>
    </w:p>
    <w:p w:rsidR="00186507" w:rsidRPr="005353CC" w:rsidRDefault="00186507" w:rsidP="0018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8F9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 по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бюджетных расходов   и качества управления муниципальными 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186507" w:rsidRPr="005353CC" w:rsidRDefault="00186507" w:rsidP="0018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долгосрочной сбалансированности           </w:t>
      </w:r>
    </w:p>
    <w:p w:rsidR="00186507" w:rsidRPr="005353CC" w:rsidRDefault="00186507" w:rsidP="0018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устойчивости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               </w:t>
      </w:r>
    </w:p>
    <w:p w:rsidR="00CF48F9" w:rsidRPr="00CF48F9" w:rsidRDefault="00CF48F9" w:rsidP="00CF48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86507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эффективной деятельности Управления финансов Администрации  муниципального образования «</w:t>
      </w:r>
      <w:proofErr w:type="spellStart"/>
      <w:r w:rsidR="00186507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186507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по реализации муниципальной  подпрограммы «Управление муниципальными </w:t>
      </w:r>
      <w:r w:rsidR="00186507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финансами»     </w:t>
      </w:r>
    </w:p>
    <w:p w:rsidR="00417056" w:rsidRPr="005353CC" w:rsidRDefault="00186507" w:rsidP="0011502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</w:t>
      </w:r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 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и исполнения бюджета </w:t>
      </w:r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кассового обслуживания исполнения бюджета </w:t>
      </w:r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41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ведения бюджетного учета и формирования бюджетной отчетности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выполнить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 нормативных правовых актов, необходимых для обеспечения бюджетного процесса;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составление проекта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прогноза консолидированного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организация исполнения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кассовое обслуживание исполнения расходной части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5) организация и ведение бюджетного учета, составление бюджетной отчетности;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составление отчетности об исполнении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формирование отчетности консолидированного бюджета </w:t>
      </w:r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7056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организация составления и ведение </w:t>
      </w:r>
      <w:r w:rsidR="00226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реестра расходных обязательств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B97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реализации </w:t>
      </w:r>
      <w:r w:rsidR="009346F1">
        <w:rPr>
          <w:rFonts w:ascii="Times New Roman" w:hAnsi="Times New Roman" w:cs="Times New Roman"/>
          <w:color w:val="000000" w:themeColor="text1"/>
          <w:sz w:val="28"/>
          <w:szCs w:val="28"/>
        </w:rPr>
        <w:t>данной задачи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меры нормативного правового регулирования</w:t>
      </w:r>
      <w:r w:rsidR="00934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056" w:rsidRPr="005353CC" w:rsidRDefault="005245DB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45DB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="00B4511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B45115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B45115">
        <w:rPr>
          <w:rFonts w:ascii="Times New Roman" w:hAnsi="Times New Roman" w:cs="Times New Roman"/>
          <w:sz w:val="28"/>
          <w:szCs w:val="28"/>
        </w:rPr>
        <w:t xml:space="preserve"> район», принятое решением </w:t>
      </w:r>
      <w:proofErr w:type="spellStart"/>
      <w:r w:rsidR="00B45115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B4511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23.06.2008 № 167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</w:t>
      </w:r>
      <w:hyperlink r:id="rId17" w:history="1">
        <w:r w:rsidR="00417056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регулирует бюджетные правоотношения, возникающие в процессе составления, рассмотрения, утверждения и исполнения бюджета </w:t>
      </w:r>
      <w:r w:rsidR="009346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346F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34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осуществления контроля за их исполнением, составлением, рассмотрением и утверждением отчетов об их исполнении.</w:t>
      </w:r>
      <w:proofErr w:type="gramEnd"/>
    </w:p>
    <w:p w:rsidR="00417056" w:rsidRPr="005353CC" w:rsidRDefault="00B45115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="00417056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17056" w:rsidRPr="004D1F82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82">
        <w:rPr>
          <w:rFonts w:ascii="Times New Roman" w:hAnsi="Times New Roman" w:cs="Times New Roman"/>
          <w:sz w:val="28"/>
          <w:szCs w:val="28"/>
        </w:rPr>
        <w:t>Приказами Министерства финансов Удмуртской Республики</w:t>
      </w:r>
      <w:r w:rsidR="0022690B" w:rsidRPr="004D1F82">
        <w:rPr>
          <w:rFonts w:ascii="Times New Roman" w:hAnsi="Times New Roman" w:cs="Times New Roman"/>
          <w:sz w:val="28"/>
          <w:szCs w:val="28"/>
        </w:rPr>
        <w:t>, Управления финансов Администрации муниципального образования «</w:t>
      </w:r>
      <w:proofErr w:type="spellStart"/>
      <w:r w:rsidR="0022690B" w:rsidRPr="004D1F82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22690B" w:rsidRPr="004D1F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1F82">
        <w:rPr>
          <w:rFonts w:ascii="Times New Roman" w:hAnsi="Times New Roman" w:cs="Times New Roman"/>
          <w:sz w:val="28"/>
          <w:szCs w:val="28"/>
        </w:rPr>
        <w:t xml:space="preserve"> устанавливаются сроки представления бюджетной отчетности (месячной, квартальной, годовой).</w:t>
      </w:r>
    </w:p>
    <w:p w:rsidR="00417056" w:rsidRPr="005353CC" w:rsidRDefault="00554B50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proofErr w:type="gramStart"/>
        <w:r w:rsidR="00417056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 от 22 июня 2009 года № 21-РЗ «О наделении органов местного самоуправления государственными полномочиями по организации обеспечения наличными денежными средствами получателей средств бюджета Удмуртской Республики, находящихся на территории муниципальных районов, городских округов в Удмуртской Республике» органы местного самоуправления наделены государственными полномочиями Удмуртской Республики по организации обеспечения наличными денежными средствами получателей средств бюджета Удмуртской Республики, </w:t>
      </w:r>
      <w:r w:rsidR="00417056" w:rsidRPr="005353CC">
        <w:rPr>
          <w:rFonts w:ascii="Times New Roman" w:hAnsi="Times New Roman" w:cs="Times New Roman"/>
          <w:sz w:val="28"/>
          <w:szCs w:val="28"/>
        </w:rPr>
        <w:t>бюджетных, автономных учреждений Удмуртской</w:t>
      </w:r>
      <w:proofErr w:type="gramEnd"/>
      <w:r w:rsidR="00417056" w:rsidRPr="005353CC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на территории соответствующего муниципального района, городского округа (учреждений образования, здравоохранения, культуры, социальной защиты, ветеринарии, лесного хозяйства, службы занятости, подведомственных соответствующим исполнительным органам государственной власти Удмуртской Республики).</w:t>
      </w:r>
    </w:p>
    <w:p w:rsidR="00417056" w:rsidRPr="005E3D26" w:rsidRDefault="005E3D2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полномочия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осуществляет </w:t>
      </w:r>
      <w:r w:rsidR="0031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41705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 </w:t>
      </w:r>
      <w:r w:rsidR="0031203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31203F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31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proofErr w:type="gramStart"/>
      <w:r w:rsidR="0031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</w:t>
      </w:r>
      <w:r w:rsidRPr="005E3D26">
        <w:rPr>
          <w:rFonts w:ascii="Times New Roman" w:hAnsi="Times New Roman" w:cs="Times New Roman"/>
          <w:sz w:val="28"/>
          <w:szCs w:val="28"/>
        </w:rPr>
        <w:t>:</w:t>
      </w:r>
    </w:p>
    <w:p w:rsidR="00417056" w:rsidRPr="005353CC" w:rsidRDefault="00417056" w:rsidP="0041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открытие, переоформление и закрытие счетов № 40116 «Средства для выплаты наличных денег организациям» </w:t>
      </w:r>
      <w:r w:rsidRPr="005353CC">
        <w:rPr>
          <w:rFonts w:ascii="Times New Roman" w:hAnsi="Times New Roman" w:cs="Times New Roman"/>
          <w:sz w:val="28"/>
          <w:szCs w:val="28"/>
        </w:rPr>
        <w:t>для учета операций по обеспечению получателей средств бюджета Удмуртской Республики, бюджетных, учреждений Удмуртской Республики наличными денежными средствами в подразделениях расчетной сети Банка России или кредитных организациях</w:t>
      </w:r>
      <w:r w:rsidR="0031203F">
        <w:rPr>
          <w:rFonts w:ascii="Times New Roman" w:hAnsi="Times New Roman" w:cs="Times New Roman"/>
          <w:sz w:val="28"/>
          <w:szCs w:val="28"/>
        </w:rPr>
        <w:t>.</w:t>
      </w:r>
    </w:p>
    <w:p w:rsidR="00417056" w:rsidRPr="005353CC" w:rsidRDefault="00417056" w:rsidP="0041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53CC">
        <w:rPr>
          <w:rFonts w:ascii="Times New Roman" w:hAnsi="Times New Roman" w:cs="Times New Roman"/>
          <w:sz w:val="28"/>
          <w:szCs w:val="28"/>
        </w:rPr>
        <w:t>принятие от получателей средств бюджета Удмуртской Республики платежных документов для осуществления кассовых выплат, проверки соответствия составленных платежных и иных документов, необходимых для совершения расходов, установленным требованиям.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государственных полномочий, переданных органам местного самоуправления в Удмуртской Республике, осуществляется за счет средств бюджета Удмуртской Республики.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мероприятий, связанных с составлением прогноза консолидированного бюджета 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формирования отчетности консолидированного бюджета 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составления свода реестров расходных обязательств 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сбор и свод отчетности </w:t>
      </w:r>
      <w:r w:rsidRPr="004D1F82">
        <w:rPr>
          <w:rFonts w:ascii="Times New Roman" w:hAnsi="Times New Roman" w:cs="Times New Roman"/>
          <w:sz w:val="28"/>
          <w:szCs w:val="28"/>
        </w:rPr>
        <w:t xml:space="preserve">с муниципальных </w:t>
      </w:r>
      <w:r w:rsidR="00FB5B6C" w:rsidRPr="004D1F82">
        <w:rPr>
          <w:rFonts w:ascii="Times New Roman" w:hAnsi="Times New Roman" w:cs="Times New Roman"/>
          <w:sz w:val="28"/>
          <w:szCs w:val="28"/>
        </w:rPr>
        <w:t>учреждений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публичное обсуждение проекта бюджета 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отчета о его исполнении.</w:t>
      </w:r>
    </w:p>
    <w:p w:rsidR="008D208F" w:rsidRPr="005E3D26" w:rsidRDefault="008D208F" w:rsidP="008D2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26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в муниципальном образовании  относится осуществление финансового </w:t>
      </w:r>
      <w:proofErr w:type="gramStart"/>
      <w:r w:rsidRPr="005E3D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3D26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бюджета, средствами администраторов источников финансирования дефицита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</w:t>
      </w:r>
      <w:r w:rsidRPr="005E3D26">
        <w:rPr>
          <w:rFonts w:ascii="Times New Roman" w:hAnsi="Times New Roman" w:cs="Times New Roman"/>
          <w:sz w:val="28"/>
          <w:szCs w:val="28"/>
        </w:rPr>
        <w:lastRenderedPageBreak/>
        <w:t>использования и возврата бюджетных средств.</w:t>
      </w:r>
    </w:p>
    <w:p w:rsidR="00A6251C" w:rsidRDefault="00115027" w:rsidP="005B651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6251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20" w:history="1">
        <w:r w:rsidR="00A6251C" w:rsidRPr="00234345">
          <w:rPr>
            <w:rFonts w:ascii="Times New Roman" w:hAnsi="Times New Roman"/>
            <w:sz w:val="28"/>
            <w:szCs w:val="28"/>
          </w:rPr>
          <w:t>кодексом</w:t>
        </w:r>
      </w:hyperlink>
      <w:r w:rsidR="00A6251C" w:rsidRPr="0023434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A6251C">
        <w:rPr>
          <w:rFonts w:ascii="Times New Roman" w:hAnsi="Times New Roman"/>
          <w:sz w:val="28"/>
          <w:szCs w:val="28"/>
        </w:rPr>
        <w:t>Управление финансов</w:t>
      </w:r>
      <w:r w:rsidR="00A6251C" w:rsidRPr="00234345">
        <w:rPr>
          <w:rFonts w:ascii="Times New Roman" w:hAnsi="Times New Roman"/>
          <w:sz w:val="28"/>
          <w:szCs w:val="28"/>
        </w:rPr>
        <w:t xml:space="preserve">  осуществляет учет долговых обязательств</w:t>
      </w:r>
      <w:r w:rsidR="00A6251C">
        <w:rPr>
          <w:rFonts w:ascii="Times New Roman" w:hAnsi="Times New Roman"/>
          <w:sz w:val="28"/>
          <w:szCs w:val="28"/>
        </w:rPr>
        <w:t xml:space="preserve"> </w:t>
      </w:r>
      <w:r w:rsidR="00A625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6251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A62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A6251C" w:rsidRPr="00234345">
        <w:rPr>
          <w:rFonts w:ascii="Times New Roman" w:hAnsi="Times New Roman"/>
          <w:sz w:val="28"/>
          <w:szCs w:val="28"/>
        </w:rPr>
        <w:t xml:space="preserve">. </w:t>
      </w:r>
    </w:p>
    <w:p w:rsidR="00A6251C" w:rsidRPr="005353CC" w:rsidRDefault="00A6251C" w:rsidP="00A6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объема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связано с необходимостью финансирования дефицита бюджета. Недостаточность доходной базы бюджета и необходимость обеспечения исполнения социальных и иных первоочередных расходных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необходимости формирования бюджета с дефицитом. Для обеспечения сбалансированности бюджета используются кредитные ресурсы. </w:t>
      </w:r>
    </w:p>
    <w:p w:rsidR="006E623E" w:rsidRPr="005353CC" w:rsidRDefault="006E623E" w:rsidP="00A625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51C" w:rsidRDefault="00A6251C" w:rsidP="00A625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E3EE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0287" w:rsidRPr="001E3EE6">
        <w:rPr>
          <w:rFonts w:ascii="Times New Roman" w:hAnsi="Times New Roman" w:cs="Times New Roman"/>
          <w:sz w:val="28"/>
          <w:szCs w:val="28"/>
        </w:rPr>
        <w:t>1</w:t>
      </w:r>
      <w:r w:rsidRPr="001E3EE6">
        <w:rPr>
          <w:rFonts w:ascii="Times New Roman" w:hAnsi="Times New Roman" w:cs="Times New Roman"/>
          <w:sz w:val="28"/>
          <w:szCs w:val="28"/>
        </w:rPr>
        <w:t xml:space="preserve">. </w:t>
      </w:r>
      <w:r w:rsidR="001E3EE6" w:rsidRPr="001E3EE6">
        <w:rPr>
          <w:rFonts w:ascii="Times New Roman" w:hAnsi="Times New Roman" w:cs="Times New Roman"/>
          <w:sz w:val="28"/>
          <w:szCs w:val="28"/>
        </w:rPr>
        <w:t>Сведения об объеме</w:t>
      </w:r>
      <w:r w:rsidRPr="001E3EE6">
        <w:rPr>
          <w:rFonts w:ascii="Times New Roman" w:hAnsi="Times New Roman" w:cs="Times New Roman"/>
          <w:sz w:val="28"/>
          <w:szCs w:val="28"/>
        </w:rPr>
        <w:t xml:space="preserve"> муниципального долга муниципального образования «</w:t>
      </w:r>
      <w:proofErr w:type="spellStart"/>
      <w:r w:rsidRPr="001E3EE6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1E3EE6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="001E3EE6" w:rsidRPr="001E3E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3EE6" w:rsidRPr="001E3E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3EE6" w:rsidRPr="001E3EE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E3EE6" w:rsidRPr="001E3EE6">
        <w:rPr>
          <w:rFonts w:ascii="Times New Roman" w:hAnsi="Times New Roman" w:cs="Times New Roman"/>
          <w:sz w:val="28"/>
          <w:szCs w:val="28"/>
        </w:rPr>
        <w:t>.</w:t>
      </w:r>
    </w:p>
    <w:p w:rsidR="001E3EE6" w:rsidRPr="001E3EE6" w:rsidRDefault="001E3EE6" w:rsidP="00A625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1701"/>
      </w:tblGrid>
      <w:tr w:rsidR="00A6251C" w:rsidRPr="005353CC" w:rsidTr="00115027">
        <w:tc>
          <w:tcPr>
            <w:tcW w:w="3510" w:type="dxa"/>
            <w:vAlign w:val="center"/>
          </w:tcPr>
          <w:p w:rsidR="00A6251C" w:rsidRPr="005353CC" w:rsidRDefault="00A6251C" w:rsidP="00A6251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Составляющие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долга</w:t>
            </w:r>
          </w:p>
        </w:tc>
        <w:tc>
          <w:tcPr>
            <w:tcW w:w="1985" w:type="dxa"/>
            <w:vAlign w:val="center"/>
          </w:tcPr>
          <w:p w:rsidR="00A6251C" w:rsidRPr="005353CC" w:rsidRDefault="00A6251C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01.01.2012г.</w:t>
            </w:r>
          </w:p>
        </w:tc>
        <w:tc>
          <w:tcPr>
            <w:tcW w:w="1701" w:type="dxa"/>
            <w:vAlign w:val="center"/>
          </w:tcPr>
          <w:p w:rsidR="00A6251C" w:rsidRPr="005353CC" w:rsidRDefault="00A6251C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01.01.2013г.</w:t>
            </w:r>
          </w:p>
        </w:tc>
        <w:tc>
          <w:tcPr>
            <w:tcW w:w="1701" w:type="dxa"/>
            <w:vAlign w:val="center"/>
          </w:tcPr>
          <w:p w:rsidR="00A6251C" w:rsidRPr="005353CC" w:rsidRDefault="00A6251C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01.01.2014г.</w:t>
            </w:r>
          </w:p>
        </w:tc>
      </w:tr>
      <w:tr w:rsidR="00A6251C" w:rsidRPr="005353CC" w:rsidTr="00115027">
        <w:tc>
          <w:tcPr>
            <w:tcW w:w="3510" w:type="dxa"/>
            <w:vAlign w:val="center"/>
          </w:tcPr>
          <w:p w:rsidR="00A6251C" w:rsidRPr="005353CC" w:rsidRDefault="00A6251C" w:rsidP="00A6251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Бюджетные кредиты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A6251C" w:rsidRPr="005353CC" w:rsidRDefault="001E3EE6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10043,3</w:t>
            </w:r>
          </w:p>
        </w:tc>
        <w:tc>
          <w:tcPr>
            <w:tcW w:w="1701" w:type="dxa"/>
            <w:vAlign w:val="center"/>
          </w:tcPr>
          <w:p w:rsidR="00A6251C" w:rsidRPr="005353CC" w:rsidRDefault="001E3EE6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9821,6</w:t>
            </w:r>
          </w:p>
        </w:tc>
        <w:tc>
          <w:tcPr>
            <w:tcW w:w="1701" w:type="dxa"/>
            <w:vAlign w:val="center"/>
          </w:tcPr>
          <w:p w:rsidR="00A6251C" w:rsidRPr="005353CC" w:rsidRDefault="001E3EE6" w:rsidP="001150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33302,0</w:t>
            </w:r>
          </w:p>
        </w:tc>
      </w:tr>
    </w:tbl>
    <w:p w:rsidR="00417056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5E6" w:rsidRDefault="009C05E6" w:rsidP="009C0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BB1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525BB1">
        <w:rPr>
          <w:rFonts w:ascii="Times New Roman" w:hAnsi="Times New Roman"/>
          <w:sz w:val="28"/>
          <w:szCs w:val="28"/>
        </w:rPr>
        <w:t xml:space="preserve">программы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Pr="009A5DF4">
        <w:rPr>
          <w:rFonts w:ascii="Times New Roman" w:hAnsi="Times New Roman"/>
          <w:sz w:val="28"/>
          <w:szCs w:val="28"/>
        </w:rPr>
        <w:t xml:space="preserve"> </w:t>
      </w:r>
    </w:p>
    <w:p w:rsidR="009C05E6" w:rsidRPr="005353CC" w:rsidRDefault="009C05E6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05E6" w:rsidRPr="005353CC" w:rsidRDefault="009C05E6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Соблюдение ограничений по объему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расходам на его обслуживание, установленных Бюджетным </w:t>
      </w:r>
      <w:hyperlink r:id="rId21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C05E6" w:rsidRPr="005353CC" w:rsidRDefault="009C05E6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Учет долговых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5E6" w:rsidRPr="005353CC" w:rsidRDefault="009C05E6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Обслуживание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5E6" w:rsidRPr="005353CC" w:rsidRDefault="009C05E6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Привлечение бюджетных кредитов, кредитов кредитных организаций для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5E6" w:rsidRPr="005353CC" w:rsidRDefault="00377629" w:rsidP="009C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05E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реструктуризации задолженности бюджета </w:t>
      </w:r>
      <w:r w:rsidR="009C05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C05E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C0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C05E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бюджетным кредитам, полученным из </w:t>
      </w:r>
      <w:r w:rsidR="009C05E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бюджета.</w:t>
      </w:r>
    </w:p>
    <w:p w:rsidR="000C42A2" w:rsidRDefault="000C42A2" w:rsidP="000C4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615">
        <w:rPr>
          <w:rFonts w:ascii="Times New Roman" w:hAnsi="Times New Roman"/>
          <w:sz w:val="28"/>
          <w:szCs w:val="28"/>
          <w:lang w:eastAsia="ru-RU"/>
        </w:rPr>
        <w:t xml:space="preserve">Одним из условий достижения стратегических целей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615">
        <w:rPr>
          <w:rFonts w:ascii="Times New Roman" w:hAnsi="Times New Roman"/>
          <w:sz w:val="28"/>
          <w:szCs w:val="28"/>
          <w:lang w:eastAsia="ru-RU"/>
        </w:rPr>
        <w:t xml:space="preserve">является увеличение объема налоговых и неналоговых доходов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за 2013 год 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8,9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процентов составили налоговые и неналоговые доходы, 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91,1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- безвозмездные поступления от других уровней бюджетной системы Российской Федерации. Сведения о поступлении налоговых и неналоговых доходов 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3746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2008 - 2013 годы представлены в таблице </w:t>
      </w:r>
      <w:r w:rsidR="00B845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удельный вес в структуре налоговых доходов бюджет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3746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налог на доходы физических лиц. 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615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доля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объеме налоговых и неналоговых доходов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15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="009E615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68,7 </w:t>
      </w:r>
      <w:r w:rsidR="009E615B" w:rsidRPr="009E615B">
        <w:rPr>
          <w:rFonts w:ascii="Times New Roman" w:hAnsi="Times New Roman" w:cs="Times New Roman"/>
          <w:sz w:val="28"/>
          <w:szCs w:val="28"/>
        </w:rPr>
        <w:t>процент</w:t>
      </w:r>
      <w:r w:rsidR="009E615B">
        <w:rPr>
          <w:rFonts w:ascii="Times New Roman" w:hAnsi="Times New Roman" w:cs="Times New Roman"/>
          <w:sz w:val="28"/>
          <w:szCs w:val="28"/>
        </w:rPr>
        <w:t>ов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845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поступлении налоговых и неналоговых доходов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3746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2008 - 2013 годы (в </w:t>
      </w:r>
      <w:r w:rsidR="0083746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рублей)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992"/>
        <w:gridCol w:w="992"/>
        <w:gridCol w:w="992"/>
      </w:tblGrid>
      <w:tr w:rsidR="000C42A2" w:rsidRPr="005353CC" w:rsidTr="00115027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Наименование показателя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0C42A2" w:rsidRPr="005353CC" w:rsidTr="00115027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Налоговые и неналоговые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20389,5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24980,4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27020,1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28884,6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35084,2</w:t>
            </w:r>
          </w:p>
        </w:tc>
      </w:tr>
      <w:tr w:rsidR="000C42A2" w:rsidRPr="005353CC" w:rsidTr="00115027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налог на доходы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физических лиц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15470,7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18218,7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19198,3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24086,1</w:t>
            </w:r>
          </w:p>
        </w:tc>
      </w:tr>
      <w:tr w:rsidR="000C42A2" w:rsidRPr="005353CC" w:rsidTr="00115027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налоговых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неналоговых доходов 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аналогичному периоду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прошлого года, %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271B30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4144F7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119,2</w:t>
            </w:r>
          </w:p>
        </w:tc>
      </w:tr>
    </w:tbl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959" w:rsidRPr="005E3D26" w:rsidRDefault="00455959" w:rsidP="004559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2013 года </w:t>
      </w:r>
      <w:hyperlink r:id="rId22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 от 28 ноября 2012 года № 63-РЗ «О патентной системе налогообложения в Удмуртской Республике» введена патентная система налогообложения в Удмуртской Республике. Доходы по патентной системе в полном объеме поступают в бюджеты городских округов и муниципальных районов Удмуртской Республики. </w:t>
      </w:r>
      <w:r w:rsidRPr="005E3D26">
        <w:rPr>
          <w:rFonts w:ascii="Times New Roman" w:hAnsi="Times New Roman" w:cs="Times New Roman"/>
          <w:sz w:val="28"/>
          <w:szCs w:val="28"/>
        </w:rPr>
        <w:t xml:space="preserve">Введение патентной системы налогообложения увеличивает доходную базу муниципального образования, укрепит его финансовую самостоятельность и повысит заинтересованность органов местного самоуправления в </w:t>
      </w:r>
      <w:proofErr w:type="spellStart"/>
      <w:r w:rsidRPr="005E3D26">
        <w:rPr>
          <w:rFonts w:ascii="Times New Roman" w:hAnsi="Times New Roman" w:cs="Times New Roman"/>
          <w:sz w:val="28"/>
          <w:szCs w:val="28"/>
        </w:rPr>
        <w:t>Киясовском</w:t>
      </w:r>
      <w:proofErr w:type="spellEnd"/>
      <w:r w:rsidRPr="005E3D26">
        <w:rPr>
          <w:rFonts w:ascii="Times New Roman" w:hAnsi="Times New Roman" w:cs="Times New Roman"/>
          <w:sz w:val="28"/>
          <w:szCs w:val="28"/>
        </w:rPr>
        <w:t xml:space="preserve"> районе в стимулировании развития предпринимательской деятельности.</w:t>
      </w:r>
    </w:p>
    <w:p w:rsidR="000C42A2" w:rsidRPr="005353CC" w:rsidRDefault="000C42A2" w:rsidP="000C42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в </w:t>
      </w:r>
      <w:r w:rsidR="00BD3207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5353C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D71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D717A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D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 по данным за 2013 год </w:t>
      </w:r>
      <w:r w:rsidR="00BD3207">
        <w:rPr>
          <w:rFonts w:ascii="Times New Roman" w:hAnsi="Times New Roman" w:cs="Times New Roman"/>
          <w:sz w:val="28"/>
          <w:szCs w:val="28"/>
        </w:rPr>
        <w:t>41,1</w:t>
      </w:r>
      <w:r w:rsidRPr="005353CC">
        <w:rPr>
          <w:rFonts w:ascii="Times New Roman" w:hAnsi="Times New Roman" w:cs="Times New Roman"/>
          <w:sz w:val="28"/>
          <w:szCs w:val="28"/>
        </w:rPr>
        <w:t xml:space="preserve">% составляют субвенции,  </w:t>
      </w:r>
      <w:r w:rsidR="00BD3207">
        <w:rPr>
          <w:rFonts w:ascii="Times New Roman" w:hAnsi="Times New Roman" w:cs="Times New Roman"/>
          <w:sz w:val="28"/>
          <w:szCs w:val="28"/>
        </w:rPr>
        <w:t>38,4</w:t>
      </w:r>
      <w:r w:rsidRPr="005353CC">
        <w:rPr>
          <w:rFonts w:ascii="Times New Roman" w:hAnsi="Times New Roman" w:cs="Times New Roman"/>
          <w:sz w:val="28"/>
          <w:szCs w:val="28"/>
        </w:rPr>
        <w:t xml:space="preserve"> % - дотации, </w:t>
      </w:r>
      <w:r w:rsidR="00BD3207">
        <w:rPr>
          <w:rFonts w:ascii="Times New Roman" w:hAnsi="Times New Roman" w:cs="Times New Roman"/>
          <w:sz w:val="28"/>
          <w:szCs w:val="28"/>
        </w:rPr>
        <w:t>20</w:t>
      </w:r>
      <w:r w:rsidRPr="005353CC">
        <w:rPr>
          <w:rFonts w:ascii="Times New Roman" w:hAnsi="Times New Roman" w:cs="Times New Roman"/>
          <w:sz w:val="28"/>
          <w:szCs w:val="28"/>
        </w:rPr>
        <w:t xml:space="preserve"> % - субсидии, </w:t>
      </w:r>
      <w:r w:rsidR="00BD3207">
        <w:rPr>
          <w:rFonts w:ascii="Times New Roman" w:hAnsi="Times New Roman" w:cs="Times New Roman"/>
          <w:sz w:val="28"/>
          <w:szCs w:val="28"/>
        </w:rPr>
        <w:t xml:space="preserve">0,5 </w:t>
      </w:r>
      <w:r w:rsidRPr="005353CC">
        <w:rPr>
          <w:rFonts w:ascii="Times New Roman" w:hAnsi="Times New Roman" w:cs="Times New Roman"/>
          <w:sz w:val="28"/>
          <w:szCs w:val="28"/>
        </w:rPr>
        <w:t>% - иные межбюджетные трансферты.</w:t>
      </w:r>
    </w:p>
    <w:p w:rsidR="00AE2AB6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межбюджетных трансфертов бюджетам муниципальных образовани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предусматриваются дотации на выравнивание уровня бюджетной обеспеченности, дотации на обеспечение мер по сбалансированности бюджетов, дотации для стимулирования развития муниципальных образований, субвенции на финансовое обеспечение переданных отдельных государственных полномочий, субсидии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="00F870CE" w:rsidRPr="00F870C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объеме и составе межбюджетных трансфертов бюджетам муниципальных образовани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>Киясовск</w:t>
      </w:r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BD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</w:t>
      </w:r>
      <w:r w:rsidR="00B845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845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об объеме и составе межбюджетных трансфертов бюджетам муниципальных образований</w:t>
      </w:r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поселений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Start"/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1DB6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рублей)</w:t>
      </w:r>
    </w:p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C42A2" w:rsidRPr="005353CC" w:rsidTr="00115027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Наименование показателя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0C42A2" w:rsidRPr="005353CC" w:rsidTr="00115027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прог-ноз</w:t>
            </w:r>
            <w:proofErr w:type="spellEnd"/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</w:t>
            </w:r>
            <w:proofErr w:type="spellEnd"/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6532" w:rsidRPr="005353CC" w:rsidTr="00115027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Межбюджетные трансферты -   </w:t>
            </w:r>
          </w:p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2961,1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6915,7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Pr="005353CC" w:rsidRDefault="0095653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Default="00956532">
            <w:r w:rsidRPr="003A4F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Default="00956532">
            <w:r w:rsidRPr="003A4F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Default="00956532">
            <w:r w:rsidRPr="003A4F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532" w:rsidRDefault="00956532">
            <w:r w:rsidRPr="003A4F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5668,0</w:t>
            </w:r>
          </w:p>
        </w:tc>
      </w:tr>
      <w:tr w:rsidR="000C42A2" w:rsidRPr="005353CC" w:rsidTr="00115027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числе: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C42A2" w:rsidRPr="005353CC" w:rsidTr="00115027">
        <w:trPr>
          <w:trHeight w:val="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Дотации на выравнивание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уровня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бюджетной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обеспеченности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9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9565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2425,8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4460,0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4831,9</w:t>
            </w:r>
          </w:p>
        </w:tc>
      </w:tr>
      <w:tr w:rsidR="000C42A2" w:rsidRPr="005353CC" w:rsidTr="00115027">
        <w:trPr>
          <w:trHeight w:val="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Дотации на обеспечение мер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сбалансированности 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бюджетов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3631,8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C42A2" w:rsidRPr="005353CC" w:rsidTr="00115027">
        <w:trPr>
          <w:trHeight w:val="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Дотации для стимулирования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развития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образований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C42A2" w:rsidRPr="005353CC" w:rsidTr="00115027">
        <w:trPr>
          <w:trHeight w:val="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Субвенции на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переданных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отдельных государственных   </w:t>
            </w:r>
          </w:p>
          <w:p w:rsidR="000C42A2" w:rsidRPr="005353CC" w:rsidRDefault="000C42A2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полномочий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674,6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A2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</w:tr>
      <w:tr w:rsidR="00F870CE" w:rsidRPr="005353CC" w:rsidTr="00115027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за счет средств </w:t>
            </w:r>
          </w:p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федерального бюджета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674,6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8E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642,2</w:t>
            </w:r>
          </w:p>
        </w:tc>
      </w:tr>
      <w:tr w:rsidR="00F870CE" w:rsidRPr="005353CC" w:rsidTr="00115027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0CE" w:rsidRPr="005353CC" w:rsidRDefault="00F870CE" w:rsidP="0011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193,9</w:t>
            </w:r>
          </w:p>
        </w:tc>
      </w:tr>
    </w:tbl>
    <w:p w:rsidR="000C42A2" w:rsidRPr="005353CC" w:rsidRDefault="000C42A2" w:rsidP="000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0CE" w:rsidRDefault="00F870CE" w:rsidP="007E5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E7C" w:rsidRPr="005353CC" w:rsidRDefault="00DF4405" w:rsidP="007E5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выравнивания финансовых возможностей поселений, входящих в состав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Управление финансов</w:t>
      </w:r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и предоставление дотаций поселениям за счет средств бюджета Удмуртской Республики, исходя из численности жителей поселений, в соответствии с </w:t>
      </w:r>
      <w:hyperlink r:id="rId23" w:history="1">
        <w:r w:rsidR="007E5E7C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 от 21 ноября 2006 года № 52-РЗ «О регулировании межбюджетных отношений в Удмуртской Республике»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дотаций из районного фонда финансовой поддержки поселений</w:t>
      </w:r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proofErr w:type="gramEnd"/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от 25 августа 2008 года № 179 «Об утверждении Порядка распределения дотаций из районного фонда финансовой поддержки поселений, формируемого за счет собственных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7E5E7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B4B" w:rsidRPr="005353CC" w:rsidRDefault="00C91B4B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осуществляет:</w:t>
      </w:r>
    </w:p>
    <w:p w:rsidR="00C91B4B" w:rsidRDefault="00C91B4B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обеспечению сбалансированности бюд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жетов поселений </w:t>
      </w:r>
      <w:proofErr w:type="spellStart"/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377629" w:rsidRPr="005353CC" w:rsidRDefault="00377629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расчет и предоставление дотаций поселениям за счет средств бюджета Удмуртской Республики и районного фонда финансовой поддержки поселений;</w:t>
      </w:r>
    </w:p>
    <w:p w:rsidR="00C91B4B" w:rsidRPr="005353CC" w:rsidRDefault="00C91B4B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и предоставление дотаций для стимулирования развития 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поселений;</w:t>
      </w:r>
    </w:p>
    <w:p w:rsidR="00C91B4B" w:rsidRPr="005353CC" w:rsidRDefault="00C91B4B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ониторинг исполнения бюджетов 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2AB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E2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377629" w:rsidRDefault="00AE2AB6" w:rsidP="00C91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C91B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кредитов бюджетам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="00C91B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91B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частичного покрытия дефицитов бюджетов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="00C91B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покрытия временных кассовых разрывов, возникающих при исполнении бюджетов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="003776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B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AB6" w:rsidRPr="005353CC" w:rsidRDefault="00AE2AB6" w:rsidP="00AE2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5B6515" w:rsidRDefault="005A1DB6" w:rsidP="005B651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6515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Деятельность в этом направлении призвана повысить эффективность государственного управления, обеспечить выполнение расходных обязательств в полном объеме и решение приоритетных задач социально-экономического развития </w:t>
      </w:r>
      <w:proofErr w:type="spellStart"/>
      <w:r w:rsidR="005B6515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5B6515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условиях ограниченности ресурсов. Для обеспечения системности таких преобразований постановлением Администрации муниципального образования от 30 декабря 2011 года № 763 утверждена муниципальная программа «Повышение эффективности расходов бюджета муниципального образования «</w:t>
      </w:r>
      <w:proofErr w:type="spellStart"/>
      <w:r w:rsidR="005B6515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5B6515" w:rsidRPr="00CF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(2012 - 2013 годы)».</w:t>
      </w:r>
    </w:p>
    <w:p w:rsidR="0070738F" w:rsidRPr="0070738F" w:rsidRDefault="009551BF" w:rsidP="009551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551BF">
        <w:rPr>
          <w:rFonts w:ascii="Times New Roman" w:hAnsi="Times New Roman" w:cs="Times New Roman"/>
          <w:sz w:val="28"/>
          <w:szCs w:val="28"/>
        </w:rPr>
        <w:t xml:space="preserve">Основным условием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51BF">
        <w:rPr>
          <w:rFonts w:ascii="Times New Roman" w:hAnsi="Times New Roman" w:cs="Times New Roman"/>
          <w:sz w:val="28"/>
          <w:szCs w:val="28"/>
        </w:rPr>
        <w:t>Программы является обеспечение долгосрочной сбалансированности и устойчивости бюджета муниципального образования «</w:t>
      </w:r>
      <w:proofErr w:type="spellStart"/>
      <w:r w:rsidRPr="009551B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9551B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38F" w:rsidRPr="0070738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 прозрачности использования бюджетных средств, переход к формированию  бюджета </w:t>
      </w:r>
      <w:r w:rsidR="007073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70738F">
        <w:rPr>
          <w:rFonts w:ascii="Times New Roman" w:hAnsi="Times New Roman" w:cs="Times New Roman"/>
          <w:color w:val="000000"/>
          <w:sz w:val="28"/>
          <w:szCs w:val="28"/>
        </w:rPr>
        <w:t>Киясовский</w:t>
      </w:r>
      <w:proofErr w:type="spellEnd"/>
      <w:r w:rsidR="0070738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0738F" w:rsidRPr="0070738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442" w:rsidRDefault="00F23442" w:rsidP="00F23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442" w:rsidRPr="005353CC" w:rsidRDefault="00F23442" w:rsidP="00F23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подпрограмму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муниципальными финансами»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расходы бюджета на содержание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счет которых осуществляется реализация </w:t>
      </w:r>
      <w:r w:rsidR="00E779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(функций), направленных на решение всех задач </w:t>
      </w:r>
      <w:r w:rsidR="00E779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E77951" w:rsidRPr="005353CC" w:rsidRDefault="00E77951" w:rsidP="00E77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условий для реализации муниципальной подпрограммы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осуществляться полномочия (функции)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финансов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Бюджетным кодексом Российской Федерации,</w:t>
      </w:r>
      <w:r w:rsidRPr="005353CC">
        <w:t xml:space="preserve"> </w:t>
      </w:r>
      <w:r w:rsidRPr="00E77951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795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Pr="00E77951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E7795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7951" w:rsidRPr="005353CC" w:rsidRDefault="00E77951" w:rsidP="00E77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установленными законодательством полномочиями (функциями)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 согласно  </w:t>
      </w:r>
      <w:r w:rsidR="00E15000">
        <w:rPr>
          <w:rFonts w:ascii="Times New Roman" w:hAnsi="Times New Roman" w:cs="Times New Roman"/>
          <w:sz w:val="28"/>
          <w:szCs w:val="28"/>
        </w:rPr>
        <w:t>постановления</w:t>
      </w:r>
      <w:r w:rsidRPr="005353CC">
        <w:rPr>
          <w:rFonts w:ascii="Times New Roman" w:hAnsi="Times New Roman" w:cs="Times New Roman"/>
          <w:sz w:val="28"/>
          <w:szCs w:val="28"/>
        </w:rPr>
        <w:t xml:space="preserve">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разработки муниципальных программ на среднесрочный период 2015-20</w:t>
      </w:r>
      <w:r w:rsidR="006310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определено ответственным исполнителем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«Управление </w:t>
      </w:r>
      <w:r w:rsidR="00E1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финансами». </w:t>
      </w:r>
      <w:proofErr w:type="gramEnd"/>
    </w:p>
    <w:p w:rsidR="00057F9A" w:rsidRPr="00CE2D0F" w:rsidRDefault="00057F9A" w:rsidP="0021108F">
      <w:pPr>
        <w:spacing w:line="240" w:lineRule="auto"/>
        <w:ind w:firstLine="708"/>
        <w:jc w:val="both"/>
      </w:pPr>
      <w:r w:rsidRPr="00057F9A">
        <w:rPr>
          <w:rFonts w:ascii="Times New Roman" w:hAnsi="Times New Roman" w:cs="Times New Roman"/>
          <w:sz w:val="28"/>
          <w:szCs w:val="28"/>
        </w:rPr>
        <w:t>Специалисты Управления финансов готовят предложения, обоснования, расчеты, аналитические материалы и информацию</w:t>
      </w:r>
      <w:r w:rsidRPr="00CE2D0F">
        <w:t>:</w:t>
      </w:r>
    </w:p>
    <w:p w:rsidR="00057F9A" w:rsidRPr="00057F9A" w:rsidRDefault="00057F9A" w:rsidP="00211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9A">
        <w:rPr>
          <w:rFonts w:ascii="Times New Roman" w:hAnsi="Times New Roman" w:cs="Times New Roman"/>
          <w:sz w:val="28"/>
          <w:szCs w:val="28"/>
        </w:rPr>
        <w:t>- для разработки основных направлений финансовой и бюджетной политики;</w:t>
      </w:r>
    </w:p>
    <w:p w:rsidR="00057F9A" w:rsidRPr="00057F9A" w:rsidRDefault="00057F9A" w:rsidP="00211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9A">
        <w:rPr>
          <w:rFonts w:ascii="Times New Roman" w:hAnsi="Times New Roman" w:cs="Times New Roman"/>
          <w:sz w:val="28"/>
          <w:szCs w:val="28"/>
        </w:rPr>
        <w:t>- по совершенствованию нормативно-правовой базы о бюджетном устройстве, бюджетном процессе;</w:t>
      </w:r>
    </w:p>
    <w:p w:rsidR="00057F9A" w:rsidRPr="0021108F" w:rsidRDefault="00057F9A" w:rsidP="00211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t>- по разработке прогноза поступлений доходов в бюджет муниципального образования «</w:t>
      </w:r>
      <w:proofErr w:type="spellStart"/>
      <w:r w:rsidRPr="0021108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21108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57F9A" w:rsidRPr="0021108F" w:rsidRDefault="00057F9A" w:rsidP="00211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t xml:space="preserve">- для разработки проекта бюджета </w:t>
      </w:r>
      <w:r w:rsidR="0021108F" w:rsidRPr="00211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21108F" w:rsidRPr="0021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1108F" w:rsidRPr="0021108F">
        <w:rPr>
          <w:rFonts w:ascii="Times New Roman" w:hAnsi="Times New Roman" w:cs="Times New Roman"/>
          <w:sz w:val="28"/>
          <w:szCs w:val="28"/>
        </w:rPr>
        <w:t>»</w:t>
      </w:r>
      <w:r w:rsidRPr="002110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10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108F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057F9A" w:rsidRPr="0021108F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t xml:space="preserve">- по обеспечению исполнения бюджета </w:t>
      </w:r>
      <w:r w:rsidR="0021108F" w:rsidRPr="00211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21108F" w:rsidRPr="0021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1108F" w:rsidRPr="0021108F">
        <w:rPr>
          <w:rFonts w:ascii="Times New Roman" w:hAnsi="Times New Roman" w:cs="Times New Roman"/>
          <w:sz w:val="28"/>
          <w:szCs w:val="28"/>
        </w:rPr>
        <w:t>»</w:t>
      </w:r>
      <w:r w:rsidRPr="002110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10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108F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057F9A" w:rsidRPr="0021108F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t xml:space="preserve">- для подготовки отчета об исполнении бюджета </w:t>
      </w:r>
      <w:r w:rsidR="0021108F" w:rsidRPr="00211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21108F" w:rsidRPr="0021108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108F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057F9A" w:rsidRPr="00CE2D0F" w:rsidRDefault="00057F9A" w:rsidP="009E615B">
      <w:pPr>
        <w:spacing w:line="240" w:lineRule="auto"/>
        <w:ind w:firstLine="709"/>
        <w:jc w:val="both"/>
      </w:pPr>
      <w:r w:rsidRPr="0021108F">
        <w:rPr>
          <w:rFonts w:ascii="Times New Roman" w:hAnsi="Times New Roman" w:cs="Times New Roman"/>
          <w:sz w:val="28"/>
          <w:szCs w:val="28"/>
        </w:rPr>
        <w:t xml:space="preserve">- по организации проведения анализа и </w:t>
      </w:r>
      <w:proofErr w:type="gramStart"/>
      <w:r w:rsidRPr="002110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08F">
        <w:rPr>
          <w:rFonts w:ascii="Times New Roman" w:hAnsi="Times New Roman" w:cs="Times New Roman"/>
          <w:sz w:val="28"/>
          <w:szCs w:val="28"/>
        </w:rPr>
        <w:t xml:space="preserve"> поступлением доходов в </w:t>
      </w:r>
      <w:r w:rsidR="0021108F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21108F">
        <w:rPr>
          <w:rFonts w:ascii="Times New Roman" w:hAnsi="Times New Roman" w:cs="Times New Roman"/>
          <w:sz w:val="28"/>
          <w:szCs w:val="28"/>
        </w:rPr>
        <w:t>бюджет</w:t>
      </w:r>
      <w:r w:rsidRPr="00CE2D0F">
        <w:t xml:space="preserve"> </w:t>
      </w:r>
      <w:r w:rsidR="0021108F" w:rsidRPr="00211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108F" w:rsidRPr="0021108F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21108F" w:rsidRPr="0021108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E2D0F">
        <w:t>;</w:t>
      </w:r>
    </w:p>
    <w:p w:rsidR="00057F9A" w:rsidRPr="0021108F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t xml:space="preserve">В сфере регулирования бюджетных правоотношений, организации и осуществления бюджетного процесса </w:t>
      </w:r>
      <w:r w:rsidR="0021108F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21108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57F9A" w:rsidRPr="0021108F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8F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непосредственное составление </w:t>
      </w:r>
      <w:proofErr w:type="gramStart"/>
      <w:r w:rsidRPr="0021108F">
        <w:rPr>
          <w:rFonts w:ascii="Times New Roman" w:hAnsi="Times New Roman" w:cs="Times New Roman"/>
          <w:sz w:val="28"/>
          <w:szCs w:val="28"/>
        </w:rPr>
        <w:t xml:space="preserve">проектов решений Совета депутатов </w:t>
      </w:r>
      <w:r w:rsidR="0021108F" w:rsidRPr="002110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21108F" w:rsidRPr="0021108F">
        <w:rPr>
          <w:rFonts w:ascii="Times New Roman" w:hAnsi="Times New Roman" w:cs="Times New Roman"/>
          <w:sz w:val="28"/>
          <w:szCs w:val="28"/>
        </w:rPr>
        <w:t xml:space="preserve"> </w:t>
      </w:r>
      <w:r w:rsidRPr="0021108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1108F" w:rsidRPr="002110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1108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о внесении изменений в решения Совета депутатов </w:t>
      </w:r>
      <w:r w:rsidR="0021108F" w:rsidRPr="002110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1108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108F" w:rsidRPr="002110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110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7F9A" w:rsidRPr="00453E3A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3A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453E3A">
        <w:rPr>
          <w:rFonts w:ascii="Times New Roman" w:hAnsi="Times New Roman" w:cs="Times New Roman"/>
          <w:sz w:val="28"/>
          <w:szCs w:val="28"/>
        </w:rPr>
        <w:t xml:space="preserve">проектов решений Совета депутатов </w:t>
      </w:r>
      <w:r w:rsidR="00453E3A" w:rsidRPr="00453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53E3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 бюджетного устройства и бюджетного процесса в </w:t>
      </w:r>
      <w:proofErr w:type="spellStart"/>
      <w:r w:rsidR="00453E3A" w:rsidRPr="00453E3A">
        <w:rPr>
          <w:rFonts w:ascii="Times New Roman" w:hAnsi="Times New Roman" w:cs="Times New Roman"/>
          <w:sz w:val="28"/>
          <w:szCs w:val="28"/>
        </w:rPr>
        <w:t>Киясовском</w:t>
      </w:r>
      <w:proofErr w:type="spellEnd"/>
      <w:r w:rsidR="00453E3A" w:rsidRPr="00453E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53E3A">
        <w:rPr>
          <w:rFonts w:ascii="Times New Roman" w:hAnsi="Times New Roman" w:cs="Times New Roman"/>
          <w:sz w:val="28"/>
          <w:szCs w:val="28"/>
        </w:rPr>
        <w:t>.</w:t>
      </w:r>
    </w:p>
    <w:p w:rsidR="00057F9A" w:rsidRPr="00453E3A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3A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методов бюджетного планирования и финансирования;</w:t>
      </w:r>
    </w:p>
    <w:p w:rsidR="00057F9A" w:rsidRDefault="00057F9A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3A">
        <w:rPr>
          <w:rFonts w:ascii="Times New Roman" w:hAnsi="Times New Roman" w:cs="Times New Roman"/>
          <w:sz w:val="28"/>
          <w:szCs w:val="28"/>
        </w:rPr>
        <w:t>- непосредственное составлени</w:t>
      </w:r>
      <w:r w:rsidR="00453E3A" w:rsidRPr="00453E3A">
        <w:rPr>
          <w:rFonts w:ascii="Times New Roman" w:hAnsi="Times New Roman" w:cs="Times New Roman"/>
          <w:sz w:val="28"/>
          <w:szCs w:val="28"/>
        </w:rPr>
        <w:t>е</w:t>
      </w:r>
      <w:r w:rsidRPr="00453E3A">
        <w:rPr>
          <w:rFonts w:ascii="Times New Roman" w:hAnsi="Times New Roman" w:cs="Times New Roman"/>
          <w:sz w:val="28"/>
          <w:szCs w:val="28"/>
        </w:rPr>
        <w:t xml:space="preserve"> проектов постановлений </w:t>
      </w:r>
      <w:r w:rsidR="00453E3A" w:rsidRPr="00453E3A">
        <w:rPr>
          <w:rFonts w:ascii="Times New Roman" w:hAnsi="Times New Roman" w:cs="Times New Roman"/>
          <w:sz w:val="28"/>
          <w:szCs w:val="28"/>
        </w:rPr>
        <w:t>А</w:t>
      </w:r>
      <w:r w:rsidRPr="00453E3A">
        <w:rPr>
          <w:rFonts w:ascii="Times New Roman" w:hAnsi="Times New Roman" w:cs="Times New Roman"/>
          <w:sz w:val="28"/>
          <w:szCs w:val="28"/>
        </w:rPr>
        <w:t xml:space="preserve">дминистрации об исполнении бюджета за квартал, полугодие и девять месяцев отчетного года и решения Совета </w:t>
      </w:r>
      <w:r w:rsidR="00453E3A" w:rsidRPr="00453E3A">
        <w:rPr>
          <w:rFonts w:ascii="Times New Roman" w:hAnsi="Times New Roman" w:cs="Times New Roman"/>
          <w:sz w:val="28"/>
          <w:szCs w:val="28"/>
        </w:rPr>
        <w:t>депутатов</w:t>
      </w:r>
      <w:r w:rsidRPr="00453E3A">
        <w:rPr>
          <w:rFonts w:ascii="Times New Roman" w:hAnsi="Times New Roman" w:cs="Times New Roman"/>
          <w:sz w:val="28"/>
          <w:szCs w:val="28"/>
        </w:rPr>
        <w:t xml:space="preserve"> </w:t>
      </w:r>
      <w:r w:rsidR="00453E3A" w:rsidRPr="00453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3E3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53E3A" w:rsidRPr="00453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3E3A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 w:rsidR="00091096">
        <w:rPr>
          <w:rFonts w:ascii="Times New Roman" w:hAnsi="Times New Roman" w:cs="Times New Roman"/>
          <w:sz w:val="28"/>
          <w:szCs w:val="28"/>
        </w:rPr>
        <w:t>;</w:t>
      </w:r>
    </w:p>
    <w:p w:rsidR="00091096" w:rsidRDefault="00091096" w:rsidP="009E61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-кассовое обслуживание исполнения бюджета муниципального образования;</w:t>
      </w:r>
    </w:p>
    <w:p w:rsidR="00091096" w:rsidRPr="00CE2D0F" w:rsidRDefault="00091096" w:rsidP="009E615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ведение бюджетного учета и формирование бюджетной отчетности муниципального образования;</w:t>
      </w:r>
    </w:p>
    <w:p w:rsidR="008A0D74" w:rsidRPr="00CE2D0F" w:rsidRDefault="008A0D74" w:rsidP="009E615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</w:p>
    <w:p w:rsidR="004D0C5B" w:rsidRPr="004D0C5B" w:rsidRDefault="004D0C5B" w:rsidP="009E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осуществляет:</w:t>
      </w:r>
    </w:p>
    <w:p w:rsidR="004D0C5B" w:rsidRPr="004D0C5B" w:rsidRDefault="004D0C5B" w:rsidP="009E61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непосредственный </w:t>
      </w:r>
      <w:proofErr w:type="gramStart"/>
      <w:r w:rsidRPr="004D0C5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4D0C5B" w:rsidRPr="004D0C5B" w:rsidRDefault="004D0C5B" w:rsidP="004D0C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обеспечение целевого использования средств, выделяемых на 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4D0C5B" w:rsidRDefault="004D0C5B" w:rsidP="004D0C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подготовку при необходимости предложений по уточнению мероприятий </w:t>
      </w:r>
      <w:r w:rsidR="0033549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объемов финансирования, целевых показателей для оценки эффективности реализации </w:t>
      </w:r>
      <w:r w:rsidR="0033549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D0C5B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будет способствовать достижению целей и задач 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социально-экономическому развитию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повышению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 и плановый период;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будут определяться межбюджетные отношения, способствующие наращиванию собственной доходной базы местных бюджетов, повышению эффективности использования средств бюджетов муниципальных образований, обеспечивающие выполнение расходных обязательств муниципальных образований в соответствии с вопросами местного значения;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организовано исполнение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составляться отчетность об исполнении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консолидированного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7F55" w:rsidRPr="005353CC" w:rsidRDefault="00BC7F55" w:rsidP="00BC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повысится обоснованность, эффективность и прозрачность бюджетных расходов.</w:t>
      </w:r>
    </w:p>
    <w:p w:rsidR="00BC7F55" w:rsidRPr="004D0C5B" w:rsidRDefault="00BC7F55" w:rsidP="004D0C5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44B" w:rsidRPr="00F870CE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(индикаторы) достижения</w:t>
      </w:r>
    </w:p>
    <w:p w:rsidR="009C444B" w:rsidRPr="00F870CE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 и решения задач, ожидаемые результаты</w:t>
      </w:r>
    </w:p>
    <w:p w:rsidR="009C444B" w:rsidRPr="005353CC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подпрограммы</w:t>
      </w:r>
    </w:p>
    <w:p w:rsidR="009C444B" w:rsidRPr="005353CC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44B" w:rsidRPr="005353CC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целевых показателей (индикаторов) подпрограммы определены:</w:t>
      </w:r>
    </w:p>
    <w:p w:rsidR="009C444B" w:rsidRPr="005353CC" w:rsidRDefault="00B75FC0" w:rsidP="009C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Объем налоговых и неналоговых доходов     </w:t>
      </w:r>
    </w:p>
    <w:p w:rsidR="009C444B" w:rsidRPr="005353CC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консолидированного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</w:t>
      </w:r>
    </w:p>
    <w:p w:rsidR="009C444B" w:rsidRPr="005353CC" w:rsidRDefault="00B75FC0" w:rsidP="009C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тношение дефицита бюджета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 доходам бюджета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рассчитанное    в соответствии с требованиями Бюджетного </w:t>
      </w:r>
      <w:hyperlink r:id="rId24" w:history="1">
        <w:r w:rsidR="009C444B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                                    </w:t>
      </w:r>
    </w:p>
    <w:p w:rsidR="009C444B" w:rsidRPr="005353CC" w:rsidRDefault="00B75FC0" w:rsidP="009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) Д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расходов бюджета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proofErr w:type="gramStart"/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ормируемых</w:t>
      </w:r>
      <w:proofErr w:type="spell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 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 бюджета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расходов,  осуществляемых за счет субвенций из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бюджета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C444B" w:rsidRPr="005353CC" w:rsidRDefault="00554B50" w:rsidP="009C4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081" w:history="1">
        <w:r w:rsidR="009C444B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8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составе и 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значениях целевых показателей (индикаторов) представлены в </w:t>
      </w:r>
      <w:r w:rsidR="009C444B" w:rsidRPr="002A3A11">
        <w:rPr>
          <w:rFonts w:ascii="Times New Roman" w:hAnsi="Times New Roman" w:cs="Times New Roman"/>
          <w:sz w:val="28"/>
          <w:szCs w:val="28"/>
        </w:rPr>
        <w:t>приложении 1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44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C444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9C444B" w:rsidRPr="005353CC" w:rsidRDefault="009C444B" w:rsidP="009C4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реализации подпрограммы:</w:t>
      </w:r>
    </w:p>
    <w:p w:rsidR="00951BF3" w:rsidRPr="005353CC" w:rsidRDefault="00951BF3" w:rsidP="0095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балансированность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соответствии с требованиями Бюджетного </w:t>
      </w:r>
      <w:hyperlink r:id="rId25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</w:t>
      </w:r>
    </w:p>
    <w:p w:rsidR="00951BF3" w:rsidRPr="005353CC" w:rsidRDefault="00951BF3" w:rsidP="0095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величение объема налоговых и неналоговых доходов консолидированного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E3EE6">
        <w:rPr>
          <w:rFonts w:ascii="Times New Roman" w:hAnsi="Times New Roman" w:cs="Times New Roman"/>
          <w:sz w:val="28"/>
          <w:szCs w:val="28"/>
        </w:rPr>
        <w:t xml:space="preserve">до </w:t>
      </w:r>
      <w:r w:rsidR="001E3EE6" w:rsidRPr="001E3EE6">
        <w:rPr>
          <w:rFonts w:ascii="Times New Roman" w:hAnsi="Times New Roman" w:cs="Times New Roman"/>
          <w:sz w:val="28"/>
          <w:szCs w:val="28"/>
        </w:rPr>
        <w:t xml:space="preserve">96047 </w:t>
      </w:r>
      <w:r w:rsidRPr="001E3E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3E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E3EE6">
        <w:rPr>
          <w:rFonts w:ascii="Times New Roman" w:hAnsi="Times New Roman" w:cs="Times New Roman"/>
          <w:sz w:val="28"/>
          <w:szCs w:val="28"/>
        </w:rPr>
        <w:t>рублей</w:t>
      </w:r>
      <w:r w:rsidRPr="00580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6310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                    </w:t>
      </w:r>
    </w:p>
    <w:p w:rsidR="00951BF3" w:rsidRPr="005353CC" w:rsidRDefault="00951BF3" w:rsidP="0095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условий для повышения эффективности управления  муниципальными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муниципальных функций.                               </w:t>
      </w:r>
    </w:p>
    <w:p w:rsidR="009C444B" w:rsidRPr="005353CC" w:rsidRDefault="00951BF3" w:rsidP="0076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ереход на формирование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принципу программно-целевого планирования, контроля  и последующей оценки эффективности использования         бюджетных средств. Доля расходов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формируемых в рамках 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310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составит </w:t>
      </w:r>
      <w:r w:rsidR="00763928" w:rsidRPr="00763928">
        <w:rPr>
          <w:rFonts w:ascii="Times New Roman" w:hAnsi="Times New Roman" w:cs="Times New Roman"/>
          <w:sz w:val="28"/>
          <w:szCs w:val="28"/>
        </w:rPr>
        <w:t>не менее 85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  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D74" w:rsidRDefault="008A0D74" w:rsidP="0070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959" w:rsidRPr="00F870CE" w:rsidRDefault="00455959" w:rsidP="00455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и этапы реализации подпрограммы</w:t>
      </w:r>
    </w:p>
    <w:p w:rsidR="00455959" w:rsidRPr="00F870CE" w:rsidRDefault="00455959" w:rsidP="00455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5959" w:rsidRPr="005353CC" w:rsidRDefault="00455959" w:rsidP="00455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реализуется в 201</w:t>
      </w:r>
      <w:r w:rsidR="006456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6310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годах.</w:t>
      </w:r>
    </w:p>
    <w:p w:rsidR="00455959" w:rsidRPr="005353CC" w:rsidRDefault="00455959" w:rsidP="00455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Этапы подпрограммы не выделяются.</w:t>
      </w:r>
    </w:p>
    <w:p w:rsidR="00455959" w:rsidRDefault="00455959" w:rsidP="0070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C5A" w:rsidRPr="007E6823" w:rsidRDefault="00946C5A" w:rsidP="00946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 подпрограммы</w:t>
      </w:r>
    </w:p>
    <w:p w:rsidR="00946C5A" w:rsidRPr="005353CC" w:rsidRDefault="00946C5A" w:rsidP="00946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C5A" w:rsidRPr="005353CC" w:rsidRDefault="00554B50" w:rsidP="00946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984" w:history="1">
        <w:r w:rsidR="00946C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94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основных мероприятиях подпрограммы</w:t>
      </w:r>
      <w:r w:rsidR="00946C5A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ответственных исполнителей, сроков реализации и непосредственных результатов представлен</w:t>
      </w:r>
      <w:r w:rsidR="00946C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46C5A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2 к </w:t>
      </w:r>
      <w:r w:rsidR="00946C5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946C5A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946C5A" w:rsidRPr="0070738F" w:rsidRDefault="00946C5A" w:rsidP="0070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27" w:rsidRPr="00F870CE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</w:t>
      </w: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за счет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71925,7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числе:                    </w:t>
      </w:r>
    </w:p>
    <w:p w:rsidR="00115027" w:rsidRPr="005353CC" w:rsidRDefault="00115027" w:rsidP="005C572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C5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-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-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15027" w:rsidRPr="005353CC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798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15027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 w:rsidR="0076392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3EE6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рублей.</w:t>
      </w:r>
    </w:p>
    <w:p w:rsidR="00D25B90" w:rsidRDefault="00D25B90" w:rsidP="0011502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B90" w:rsidRPr="005353CC" w:rsidRDefault="009E2A91" w:rsidP="009E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2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бюджета </w:t>
      </w:r>
      <w:proofErr w:type="spellStart"/>
      <w:r w:rsidR="00D25B9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D2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направляемых на реализацию подпрограммы, учтены также расходы на содержание Управления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5027" w:rsidRDefault="00115027" w:rsidP="00115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84541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w:anchor="Par4639" w:history="1">
        <w:r w:rsidRPr="00B8454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B84541">
        <w:rPr>
          <w:rFonts w:ascii="Times New Roman" w:hAnsi="Times New Roman" w:cs="Times New Roman"/>
          <w:sz w:val="28"/>
          <w:szCs w:val="28"/>
        </w:rPr>
        <w:t xml:space="preserve"> подпрограммы за счет средств бюджета муниципального образования «</w:t>
      </w:r>
      <w:proofErr w:type="spellStart"/>
      <w:r w:rsidRPr="00B84541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B84541">
        <w:rPr>
          <w:rFonts w:ascii="Times New Roman" w:hAnsi="Times New Roman" w:cs="Times New Roman"/>
          <w:sz w:val="28"/>
          <w:szCs w:val="28"/>
        </w:rPr>
        <w:t xml:space="preserve"> район» представлены в приложении 5 к муниципальной  подпрограмме.</w:t>
      </w:r>
      <w:r w:rsidR="009E2A91" w:rsidRP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за счет средств бюджета 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подлежит уточнению в рамках бюджетного цикла.</w:t>
      </w:r>
    </w:p>
    <w:p w:rsidR="00115027" w:rsidRDefault="00115027" w:rsidP="000C4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56" w:rsidRPr="00F870CE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рисков реализации подпрограммы,</w:t>
      </w:r>
    </w:p>
    <w:p w:rsidR="00417056" w:rsidRPr="00F870CE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управления рисками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Внешние риски в сфере реализации подпрограммы: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Изменение экономической ситуации в стране и мире. Для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бюджета.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Изменение бюджетного и налогового законодательства Российской Федерации. Решения, принимаемые на уровне Российской Федерации,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Удмуртской Республики,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приводящие к увеличению расходов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обеспеченные доходами. Для управления рисками при необходимости будет осуществляться внесение изменений в бюджет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Корректировка объемов дотаций на выравнивание уровня бюджетной обеспеченности из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а также неопределенность объемов привлечения сре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дств в в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 дотаций на обеспечение сбалансированности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утверждения бюджета. Для управления риском будут реализовываться меры, направленные на привлечение дополнительных ресурсов из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риски в сфере реализации подпрограммы: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Поступление доходов в бюджет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объемах ниже запланированных.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минимизации риска главным администраторам доходов бюджета ежемесячно (ежеквартально) будут направляться плановые назначения по администрируемым доходам, будет осуществляться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исполнением. Также будет осуществляться взаимодействие с Управлением Федеральной налоговой службы России по Удмуртской Республике, Управлением Федерального казначейства по Удмуртской Республике и главными администраторами доходов 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исполнения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доходам.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Риск наращивания расходов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необеспеченных доходами, увеличение объема дефицита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Для минимизации риска необходимо проведение жесткой бюджетной политики.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Организационные риски. Связаны с ошибками в управлении реализацией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необходимостью координировать действия большого количества участников (главных администраторов доходов, главных распорядителей бюджетных средств,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закрепление персональной ответственности руководителей за достижение непосредственных и конечных результатов.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финансами. Для минимизации риска в рамках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</w:t>
      </w:r>
      <w:hyperlink r:id="rId26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эффективности расходов бюджета 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 w:rsidR="009E2A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годы)», утвержденной постановлением </w:t>
      </w:r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№ </w:t>
      </w:r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>763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предусматривались мероприятия по повышению квалификации муниципальных служащих </w:t>
      </w:r>
      <w:proofErr w:type="spellStart"/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DF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56" w:rsidRPr="005353CC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056" w:rsidRDefault="00417056" w:rsidP="0041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1B" w:rsidRPr="005353CC" w:rsidRDefault="00787F1B" w:rsidP="0041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</w:p>
    <w:p w:rsidR="00AF4A14" w:rsidRPr="00F870CE" w:rsidRDefault="00AF4A14" w:rsidP="00BC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Par412"/>
      <w:bookmarkEnd w:id="6"/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</w:t>
      </w:r>
      <w:r w:rsidR="00DF0BEB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A6E67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эффективности </w:t>
      </w:r>
      <w:r w:rsidR="00BC7F55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бюджетных </w:t>
      </w:r>
      <w:r w:rsidR="002A6E67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расходов </w:t>
      </w:r>
      <w:r w:rsidR="00BC7F55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управления муниципальными финансами</w:t>
      </w:r>
      <w:r w:rsidR="00DF0BEB"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F4A14" w:rsidRPr="00F870CE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A14" w:rsidRPr="005353CC" w:rsidRDefault="00A91A72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417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Краткая характеристика (п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</w:p>
    <w:p w:rsidR="00C97EFD" w:rsidRPr="005353CC" w:rsidRDefault="00C97EFD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852"/>
      </w:tblGrid>
      <w:tr w:rsidR="00AF4A14" w:rsidRPr="005353CC" w:rsidTr="00C97EFD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2A6E67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</w:t>
            </w:r>
            <w:r w:rsidR="00BC7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="00BC7F55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расходов </w:t>
            </w:r>
            <w:r w:rsidR="00BC7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управления муниципальными финансами</w:t>
            </w:r>
          </w:p>
        </w:tc>
      </w:tr>
      <w:tr w:rsidR="00BC7F55" w:rsidRPr="005353CC" w:rsidTr="00C97EFD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55" w:rsidRPr="005353CC" w:rsidRDefault="00BC7F5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55" w:rsidRPr="005353CC" w:rsidRDefault="00BC7F5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Администрации-начальник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финансов</w:t>
            </w:r>
          </w:p>
        </w:tc>
      </w:tr>
      <w:tr w:rsidR="00AF4A14" w:rsidRPr="005353CC" w:rsidTr="00C97EFD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 </w:t>
            </w:r>
            <w:r w:rsidR="0083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4F561B" w:rsidP="004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</w:tr>
      <w:tr w:rsidR="00AF4A14" w:rsidRPr="005353CC" w:rsidTr="00C97EFD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</w:t>
            </w:r>
          </w:p>
          <w:p w:rsidR="00AF4A14" w:rsidRPr="005353CC" w:rsidRDefault="00833F8E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BC7F5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AF4A14" w:rsidRPr="005353CC" w:rsidTr="00E828A8">
        <w:trPr>
          <w:trHeight w:val="97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  </w:t>
            </w:r>
            <w:r w:rsidR="0083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372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    условий для повышения эффек</w:t>
            </w:r>
            <w:r w:rsidR="00BF2CA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тивности бюджетных расходов и качества управления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муниципальными    финансами в </w:t>
            </w:r>
            <w:proofErr w:type="spellStart"/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повышения качества      финансового менеджмента в секторе </w:t>
            </w:r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управления;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AF4A14" w:rsidRPr="005353CC" w:rsidRDefault="009179C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="00BB06E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долгосрочной сбалансированности  и устойчивости бюджета </w:t>
            </w:r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4F5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BB06E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AF4A14" w:rsidRPr="005353CC" w:rsidRDefault="009179C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развитие информационной системы управления              </w:t>
            </w:r>
          </w:p>
          <w:p w:rsidR="00AF4A14" w:rsidRPr="005353CC" w:rsidRDefault="00AF4A14" w:rsidP="003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муниципальными ф</w:t>
            </w:r>
            <w:r w:rsidR="00BF2CA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инансами в </w:t>
            </w:r>
            <w:proofErr w:type="spellStart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AF4A14" w:rsidRPr="005353CC" w:rsidTr="006F07BA">
        <w:trPr>
          <w:trHeight w:val="11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   </w:t>
            </w:r>
            <w:r w:rsidR="0083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4" w:rsidRPr="005353CC" w:rsidRDefault="00A603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В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недрение в практику 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       </w:t>
            </w:r>
          </w:p>
          <w:p w:rsidR="00AF4A14" w:rsidRPr="005353CC" w:rsidRDefault="003C5C9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r w:rsidR="007F6F7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долгосрочного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9072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бюджетного </w:t>
            </w:r>
            <w:r w:rsidR="007F6F7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планирования;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7F6F7D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переход к составлению и </w:t>
            </w:r>
            <w:r w:rsidR="00BF2CA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исполнению бюджета 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3C5C9A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основе программно-целевых принципов, начиная с бюджета на 201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и плановый период 201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201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годов; </w:t>
            </w:r>
          </w:p>
          <w:p w:rsidR="00AF4A14" w:rsidRPr="005353CC" w:rsidRDefault="007F6F7D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3) м</w:t>
            </w:r>
            <w:r w:rsidR="00D07DE2"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бюджетного процесса в условиях внедрения программно-целевых методов управления на основе </w:t>
            </w:r>
            <w:r w:rsidR="003C5C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D07DE2"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proofErr w:type="spellStart"/>
            <w:r w:rsidR="003C5C9A">
              <w:rPr>
                <w:rFonts w:ascii="Times New Roman" w:hAnsi="Times New Roman" w:cs="Times New Roman"/>
                <w:sz w:val="28"/>
                <w:szCs w:val="28"/>
              </w:rPr>
              <w:t>Киясовского</w:t>
            </w:r>
            <w:proofErr w:type="spellEnd"/>
            <w:r w:rsidR="003C5C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DE2" w:rsidRPr="005353CC" w:rsidRDefault="00EF33F3" w:rsidP="00F3733C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B5742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6F7D" w:rsidRPr="00535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7DE2"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управления </w:t>
            </w:r>
            <w:r w:rsidR="007F6F7D" w:rsidRPr="005353CC">
              <w:rPr>
                <w:rFonts w:ascii="Times New Roman" w:hAnsi="Times New Roman" w:cs="Times New Roman"/>
                <w:sz w:val="28"/>
                <w:szCs w:val="28"/>
              </w:rPr>
              <w:t>муниципальными) финансами;</w:t>
            </w:r>
            <w:proofErr w:type="gramEnd"/>
          </w:p>
          <w:p w:rsidR="00AF4A14" w:rsidRPr="005353CC" w:rsidRDefault="00EF33F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создание стимулов для повышения эффективности бюджетных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расходов и качества управления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финансами муниципальных образований в </w:t>
            </w:r>
            <w:proofErr w:type="spellStart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="007F6F7D" w:rsidRPr="00535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A14" w:rsidRPr="005353CC" w:rsidRDefault="006F07BA" w:rsidP="00F3733C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повышение открытости и прозрачности бюджетного процесса в </w:t>
            </w:r>
            <w:proofErr w:type="spellStart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Киясовском</w:t>
            </w:r>
            <w:proofErr w:type="spell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путем внедрения новых информационных технологий, </w:t>
            </w:r>
            <w:r w:rsidR="00AF4A14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создание специализированного сайта </w:t>
            </w:r>
            <w:r w:rsidR="00631041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AF4A14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proofErr w:type="spellStart"/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>Киясовского</w:t>
            </w:r>
            <w:proofErr w:type="spellEnd"/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F6F7D" w:rsidRPr="00102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F4A14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A14" w:rsidRPr="005353CC" w:rsidTr="000C4246">
        <w:trPr>
          <w:trHeight w:val="142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Целевые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(индикаторы) </w:t>
            </w:r>
          </w:p>
          <w:p w:rsidR="00AF4A14" w:rsidRPr="005353CC" w:rsidRDefault="00833F8E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102A5B" w:rsidRDefault="001B574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2AE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06EA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управления </w:t>
            </w:r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906EA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proofErr w:type="spellStart"/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>Киясовского</w:t>
            </w:r>
            <w:proofErr w:type="spellEnd"/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06EA2" w:rsidRPr="00102A5B">
              <w:rPr>
                <w:rFonts w:ascii="Times New Roman" w:hAnsi="Times New Roman" w:cs="Times New Roman"/>
                <w:sz w:val="28"/>
                <w:szCs w:val="28"/>
              </w:rPr>
              <w:t>, определяемая</w:t>
            </w:r>
            <w:r w:rsidR="00A6037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A2" w:rsidRPr="00102A5B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="00A6037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="003C5C9A" w:rsidRPr="00102A5B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  <w:r w:rsidR="00AF4A14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</w:p>
          <w:p w:rsidR="00906EA2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="00A60372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качества финансового менеджмента главных распорядителей средств бюджета </w:t>
            </w:r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«</w:t>
            </w:r>
            <w:proofErr w:type="spellStart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 w:rsidR="003C5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="00842D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B06E8" w:rsidRPr="005353CC" w:rsidRDefault="00906EA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="000C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качества упра</w:t>
            </w:r>
            <w:r w:rsidR="00842D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вления муниципальными финансами </w:t>
            </w:r>
            <w:r w:rsidR="000C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мониторинга и оценки качества управления муниципальными финансами муниципальных образований Удмуртской Республики</w:t>
            </w:r>
            <w:r w:rsidR="00842D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C0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F4A14" w:rsidRPr="005353CC" w:rsidRDefault="003C5C9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оценка эффективности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целевой</w:t>
            </w:r>
            <w:r w:rsidR="00BF2CA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7" w:history="1">
              <w:r w:rsidR="00AF4A14"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0BEB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расходов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(201</w:t>
            </w:r>
            <w:r w:rsidR="000E2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- 2013 годы)</w:t>
            </w:r>
            <w:r w:rsidR="00DF0BEB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            </w:t>
            </w:r>
          </w:p>
          <w:p w:rsidR="00AF4A14" w:rsidRPr="005353CC" w:rsidRDefault="003C5C9A" w:rsidP="006F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B5742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60372"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72" w:rsidRPr="00102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74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недополученных доходов по </w:t>
            </w:r>
            <w:r w:rsidRPr="00102A5B">
              <w:rPr>
                <w:rFonts w:ascii="Times New Roman" w:hAnsi="Times New Roman" w:cs="Times New Roman"/>
                <w:sz w:val="28"/>
                <w:szCs w:val="28"/>
              </w:rPr>
              <w:t>местным</w:t>
            </w:r>
            <w:r w:rsidR="001B574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в результате действия налоговых льгот, установленных представительным органом </w:t>
            </w:r>
            <w:r w:rsidR="006F07BA" w:rsidRPr="00102A5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1B5742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к налоговым доходам бюджета </w:t>
            </w:r>
            <w:r w:rsidR="006F07BA" w:rsidRPr="00102A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6F07BA" w:rsidRPr="00102A5B">
              <w:rPr>
                <w:rFonts w:ascii="Times New Roman" w:hAnsi="Times New Roman" w:cs="Times New Roman"/>
                <w:sz w:val="28"/>
                <w:szCs w:val="28"/>
              </w:rPr>
              <w:t>Киясовский</w:t>
            </w:r>
            <w:proofErr w:type="spellEnd"/>
            <w:r w:rsidR="006F07BA" w:rsidRPr="00102A5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B5742" w:rsidRPr="00102A5B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A91A72" w:rsidRPr="005353CC" w:rsidTr="000C06DC">
        <w:trPr>
          <w:trHeight w:val="111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Pr="005353CC" w:rsidRDefault="00A91A72" w:rsidP="00A1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        </w:t>
            </w:r>
          </w:p>
          <w:p w:rsidR="00A91A72" w:rsidRPr="005353CC" w:rsidRDefault="00A91A72" w:rsidP="00A1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</w:t>
            </w:r>
          </w:p>
          <w:p w:rsidR="00A91A72" w:rsidRPr="005353CC" w:rsidRDefault="00A91A72" w:rsidP="00A1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Default="00A91A72" w:rsidP="00A1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- 2020 годы </w:t>
            </w:r>
          </w:p>
          <w:p w:rsidR="00A91A72" w:rsidRPr="005353CC" w:rsidRDefault="00A91A72" w:rsidP="000C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подпрограммы не выделяются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</w:tc>
      </w:tr>
      <w:tr w:rsidR="00A91A72" w:rsidRPr="005353CC" w:rsidTr="00C97EFD">
        <w:trPr>
          <w:trHeight w:val="1255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Ресурсное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составит  </w:t>
            </w:r>
            <w:r w:rsidR="00E613FA" w:rsidRPr="00102A5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                    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2015 году –    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2016 году –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рублей;                   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 году –    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рублей;                   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2018 году –    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   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рублей;                   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2020 году –    </w:t>
            </w:r>
            <w:r w:rsidR="00E61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рублей.                                     </w:t>
            </w:r>
          </w:p>
          <w:p w:rsidR="00A91A72" w:rsidRPr="005353CC" w:rsidRDefault="00A91A72" w:rsidP="003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Расходы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</w:p>
          <w:p w:rsidR="00A91A72" w:rsidRPr="005353CC" w:rsidRDefault="00A91A72" w:rsidP="00EF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 </w:t>
            </w:r>
            <w:hyperlink r:id="rId28" w:history="1">
              <w:r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«Повышение эффективности расходов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- 2013 годы)» в 2013 году  составили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рублей.</w:t>
            </w:r>
          </w:p>
        </w:tc>
      </w:tr>
      <w:tr w:rsidR="00A91A72" w:rsidRPr="005353CC" w:rsidTr="00C97EFD">
        <w:trPr>
          <w:trHeight w:val="21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 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показатели 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обеспечение сбалансированности и устойчивости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внедрение в практику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          </w:t>
            </w:r>
          </w:p>
          <w:p w:rsidR="00A91A72" w:rsidRPr="005353CC" w:rsidRDefault="00A91A72" w:rsidP="00F3733C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долгосрочного бюджетного планирования;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переход к составлению и исполнению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основе программно-целевых принципов планирования, контроля и последующей оценки эффективности использования бюджетных средств;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доля расходов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формируемых в рамках </w:t>
            </w:r>
            <w:r w:rsidR="00102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 в 2020 году составит </w:t>
            </w:r>
            <w:r w:rsidR="00102A5B" w:rsidRPr="00102A5B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 w:rsidR="00102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расходах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1A72" w:rsidRPr="005353CC" w:rsidRDefault="00A91A72" w:rsidP="00F3733C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муниципальными финансами;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внедрение информационной системы планирования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основе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программно-целевых принципов.   </w:t>
            </w:r>
          </w:p>
          <w:p w:rsidR="00A91A72" w:rsidRPr="005353CC" w:rsidRDefault="00A91A72" w:rsidP="00F3733C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      </w:r>
          </w:p>
          <w:p w:rsidR="00A91A72" w:rsidRPr="005353CC" w:rsidRDefault="00A91A72" w:rsidP="00F3733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полномасштабного внедрения программно-целевых принципов управления в организацию деятельности исполнительных органов местного самоуправления;</w:t>
            </w:r>
          </w:p>
          <w:p w:rsidR="00A91A72" w:rsidRPr="005353CC" w:rsidRDefault="00A91A72" w:rsidP="00F3733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учета и оценки всех инструментов муниципального регулирования, используемых для достижения поставленных целей и задач;</w:t>
            </w:r>
          </w:p>
          <w:p w:rsidR="00A91A72" w:rsidRPr="005353CC" w:rsidRDefault="00A91A72" w:rsidP="00F3733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внедрения систем мотивации для руководителей и специалистов органов местного самоуправления на достижение результатов;</w:t>
            </w:r>
          </w:p>
          <w:p w:rsidR="00A91A72" w:rsidRPr="005353CC" w:rsidRDefault="00A91A72" w:rsidP="00F3733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 w:line="240" w:lineRule="auto"/>
              <w:ind w:left="317" w:hanging="317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sz w:val="28"/>
                <w:szCs w:val="28"/>
              </w:rPr>
              <w:t>совершенствования и повышения эффективности финансового контроля.</w:t>
            </w:r>
          </w:p>
          <w:p w:rsidR="00A91A72" w:rsidRPr="005353CC" w:rsidRDefault="00A91A7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</w:tr>
    </w:tbl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CCF" w:rsidRPr="005353CC" w:rsidRDefault="00360CCF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7BA" w:rsidRDefault="006F07BA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547"/>
      <w:bookmarkEnd w:id="8"/>
    </w:p>
    <w:p w:rsidR="00AF4A14" w:rsidRPr="00F870CE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состояния сферы реализации</w:t>
      </w:r>
    </w:p>
    <w:p w:rsidR="00AF4A14" w:rsidRPr="00F870CE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подпрограммы, в том числе основные проблемы</w:t>
      </w:r>
    </w:p>
    <w:p w:rsidR="00AF4A14" w:rsidRPr="00F870CE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указанной сфере и прогноз ее развития</w:t>
      </w:r>
    </w:p>
    <w:p w:rsidR="006C5EE6" w:rsidRPr="005353CC" w:rsidRDefault="006C5EE6" w:rsidP="00F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298" w:rsidRDefault="003B6298" w:rsidP="003B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сформирована в соответствии с </w:t>
      </w:r>
      <w:hyperlink r:id="rId2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реализации и оценки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реализации и оценки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630B13" w:rsidRPr="00630B13" w:rsidRDefault="00630B13" w:rsidP="0063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B13">
        <w:rPr>
          <w:rFonts w:ascii="Times New Roman" w:hAnsi="Times New Roman" w:cs="Times New Roman"/>
          <w:sz w:val="28"/>
          <w:szCs w:val="28"/>
        </w:rPr>
        <w:t>Основным условием реализации Программы является обеспечение долгосрочной сбалансированности и устойчивости бюджета муниципального образования «</w:t>
      </w:r>
      <w:proofErr w:type="spellStart"/>
      <w:r w:rsidRPr="00630B13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630B1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04618" w:rsidRPr="005353CC" w:rsidRDefault="00A20E65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2011</w:t>
      </w:r>
      <w:r w:rsidR="00D046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C22BA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6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D046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бюджет на очередной финансовый год и плановый период. Формирование финансового плана на долгосрочную перспективу - задача, которую предстоит решить в рамках реализации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046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D046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0C4246" w:rsidRPr="005353CC" w:rsidRDefault="00102A5B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приведены основные параметры</w:t>
      </w:r>
      <w:r w:rsidR="00D11F07" w:rsidRPr="001C4B79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0B5678" w:rsidRPr="001C4B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5678" w:rsidRPr="001C4B79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0B5678" w:rsidRPr="001C4B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F07" w:rsidRPr="001C4B79">
        <w:rPr>
          <w:rFonts w:ascii="Times New Roman" w:hAnsi="Times New Roman" w:cs="Times New Roman"/>
          <w:sz w:val="28"/>
          <w:szCs w:val="28"/>
        </w:rPr>
        <w:t>.</w:t>
      </w:r>
    </w:p>
    <w:p w:rsidR="000C4246" w:rsidRPr="005353CC" w:rsidRDefault="00D11F07" w:rsidP="00F3733C">
      <w:pPr>
        <w:keepNext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Таблица 1</w:t>
      </w:r>
      <w:r w:rsidR="00AD2B12" w:rsidRPr="005353CC">
        <w:rPr>
          <w:rFonts w:ascii="Times New Roman" w:hAnsi="Times New Roman" w:cs="Times New Roman"/>
          <w:sz w:val="28"/>
          <w:szCs w:val="28"/>
        </w:rPr>
        <w:t xml:space="preserve">. </w:t>
      </w:r>
      <w:r w:rsidRPr="005353CC">
        <w:rPr>
          <w:rFonts w:ascii="Times New Roman" w:hAnsi="Times New Roman" w:cs="Times New Roman"/>
          <w:sz w:val="28"/>
          <w:szCs w:val="28"/>
        </w:rPr>
        <w:t xml:space="preserve"> Основные параметры консолидированного бюджета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, </w:t>
      </w:r>
      <w:r w:rsidR="000B5678">
        <w:rPr>
          <w:rFonts w:ascii="Times New Roman" w:hAnsi="Times New Roman" w:cs="Times New Roman"/>
          <w:sz w:val="28"/>
          <w:szCs w:val="28"/>
        </w:rPr>
        <w:t>тыс</w:t>
      </w:r>
      <w:r w:rsidRPr="005353CC">
        <w:rPr>
          <w:rFonts w:ascii="Times New Roman" w:hAnsi="Times New Roman" w:cs="Times New Roman"/>
          <w:sz w:val="28"/>
          <w:szCs w:val="28"/>
        </w:rPr>
        <w:t>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2126"/>
      </w:tblGrid>
      <w:tr w:rsidR="00D11F07" w:rsidRPr="005353CC" w:rsidTr="00BB3AD7">
        <w:trPr>
          <w:trHeight w:val="345"/>
          <w:tblHeader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год, отчет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год, отчет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год, отчет</w:t>
            </w:r>
          </w:p>
        </w:tc>
      </w:tr>
      <w:tr w:rsidR="00D11F07" w:rsidRPr="005353CC" w:rsidTr="000B5678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422323,4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470802,5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396183,0</w:t>
            </w:r>
          </w:p>
        </w:tc>
      </w:tr>
      <w:tr w:rsidR="00D11F07" w:rsidRPr="005353CC" w:rsidTr="000B5678">
        <w:trPr>
          <w:trHeight w:val="600"/>
        </w:trPr>
        <w:tc>
          <w:tcPr>
            <w:tcW w:w="3559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Темп роста доходов к уровню предыдущего года,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84,2</w:t>
            </w:r>
          </w:p>
        </w:tc>
      </w:tr>
      <w:tr w:rsidR="00D11F07" w:rsidRPr="005353CC" w:rsidTr="000B567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393438,7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441366,3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361098,8</w:t>
            </w:r>
          </w:p>
        </w:tc>
      </w:tr>
      <w:tr w:rsidR="00102A5B" w:rsidRPr="005353CC" w:rsidTr="000B5678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102A5B" w:rsidRPr="005353CC" w:rsidRDefault="00102A5B" w:rsidP="00F373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субвенции на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9457,3</w:t>
            </w:r>
          </w:p>
        </w:tc>
      </w:tr>
      <w:tr w:rsidR="00D11F07" w:rsidRPr="005353CC" w:rsidTr="000B5678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440213,5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468634,9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424307,1</w:t>
            </w:r>
          </w:p>
        </w:tc>
      </w:tr>
      <w:tr w:rsidR="00102A5B" w:rsidRPr="005353CC" w:rsidTr="000B5678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</w:tcPr>
          <w:p w:rsidR="00102A5B" w:rsidRPr="005353CC" w:rsidRDefault="00102A5B" w:rsidP="00F373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27322,6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52664,0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A5B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14061,8</w:t>
            </w:r>
          </w:p>
        </w:tc>
      </w:tr>
      <w:tr w:rsidR="00D11F07" w:rsidRPr="005353CC" w:rsidTr="000B5678">
        <w:trPr>
          <w:trHeight w:val="600"/>
        </w:trPr>
        <w:tc>
          <w:tcPr>
            <w:tcW w:w="3559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Темп роста расходов к уровню предыдущего года,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90,5</w:t>
            </w:r>
          </w:p>
        </w:tc>
      </w:tr>
      <w:tr w:rsidR="00D11F07" w:rsidRPr="005353CC" w:rsidTr="000B5678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(-), </w:t>
            </w:r>
            <w:proofErr w:type="gramEnd"/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-17890,1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2167,6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-28124,1</w:t>
            </w:r>
          </w:p>
        </w:tc>
      </w:tr>
      <w:tr w:rsidR="00D11F07" w:rsidRPr="005353CC" w:rsidTr="000B5678">
        <w:trPr>
          <w:trHeight w:val="900"/>
        </w:trPr>
        <w:tc>
          <w:tcPr>
            <w:tcW w:w="3559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дефицита бюджета к доходам без учета безвозмездных поступлений, рассчитанное в соответствии с Бюджетным Кодексом Российской Федерации, %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1F07" w:rsidRPr="005353CC" w:rsidRDefault="0060275B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1F07" w:rsidRPr="005353CC" w:rsidRDefault="001C4B79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80,1</w:t>
            </w:r>
          </w:p>
        </w:tc>
      </w:tr>
    </w:tbl>
    <w:p w:rsidR="00D11F07" w:rsidRPr="005353CC" w:rsidRDefault="00D11F07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719" w:rsidRDefault="004E0738" w:rsidP="004E07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D11F07" w:rsidRPr="005353C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1F07" w:rsidRPr="005353CC">
        <w:rPr>
          <w:rFonts w:ascii="Times New Roman" w:hAnsi="Times New Roman" w:cs="Times New Roman"/>
          <w:sz w:val="28"/>
          <w:szCs w:val="28"/>
        </w:rPr>
        <w:t xml:space="preserve">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в </w:t>
      </w:r>
      <w:r w:rsidR="00D11F07" w:rsidRPr="005353CC">
        <w:rPr>
          <w:rFonts w:ascii="Times New Roman" w:hAnsi="Times New Roman" w:cs="Times New Roman"/>
          <w:sz w:val="28"/>
          <w:szCs w:val="28"/>
        </w:rPr>
        <w:t>таблиц</w:t>
      </w:r>
      <w:r w:rsidR="00287AF6">
        <w:rPr>
          <w:rFonts w:ascii="Times New Roman" w:hAnsi="Times New Roman" w:cs="Times New Roman"/>
          <w:sz w:val="28"/>
          <w:szCs w:val="28"/>
        </w:rPr>
        <w:t>е</w:t>
      </w:r>
      <w:r w:rsidR="00D11F07" w:rsidRPr="005353CC">
        <w:rPr>
          <w:rFonts w:ascii="Times New Roman" w:hAnsi="Times New Roman" w:cs="Times New Roman"/>
          <w:sz w:val="28"/>
          <w:szCs w:val="28"/>
        </w:rPr>
        <w:t xml:space="preserve"> 2.</w:t>
      </w:r>
      <w:bookmarkStart w:id="9" w:name="Par184"/>
      <w:bookmarkEnd w:id="9"/>
    </w:p>
    <w:p w:rsidR="000F2719" w:rsidRDefault="000F2719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618" w:rsidRPr="005353CC" w:rsidRDefault="00D04618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11F07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аблица 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параметры бюджета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04618" w:rsidRPr="005353CC" w:rsidRDefault="00D04618" w:rsidP="00F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04618" w:rsidRPr="005353CC" w:rsidTr="00BB3AD7">
        <w:trPr>
          <w:trHeight w:val="400"/>
          <w:tblHeader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Наименование показателя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D04618" w:rsidRPr="005353CC" w:rsidTr="00BB3AD7">
        <w:trPr>
          <w:tblHeader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отчет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4602C7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618" w:rsidRPr="005353CC" w:rsidRDefault="00D046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 </w:t>
            </w:r>
          </w:p>
        </w:tc>
      </w:tr>
      <w:tr w:rsidR="009370CB" w:rsidRPr="005353CC" w:rsidTr="00D04618">
        <w:trPr>
          <w:trHeight w:val="4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0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Доходы, </w:t>
            </w:r>
            <w:r w:rsidR="000B5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1C4B79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415151,1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464114,8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sz w:val="18"/>
                <w:szCs w:val="18"/>
              </w:rPr>
              <w:t>386577,3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308162,9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315730,4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321166,6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339806,1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359665,5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380837,4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406423,1</w:t>
            </w:r>
          </w:p>
        </w:tc>
      </w:tr>
      <w:tr w:rsidR="009370CB" w:rsidRPr="005353CC" w:rsidTr="00D04618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Темп роста доходов к уровню </w:t>
            </w:r>
          </w:p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прошлого года, %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106,7</w:t>
            </w:r>
          </w:p>
        </w:tc>
      </w:tr>
      <w:tr w:rsidR="009370CB" w:rsidRPr="005353CC" w:rsidTr="00D04618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Налоговые и неналоговые     </w:t>
            </w:r>
          </w:p>
          <w:p w:rsidR="009370CB" w:rsidRPr="005353CC" w:rsidRDefault="009370CB" w:rsidP="000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доходы, </w:t>
            </w:r>
            <w:r w:rsidR="000B5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1961D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46962,0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62508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75807</w:t>
            </w:r>
          </w:p>
        </w:tc>
      </w:tr>
      <w:tr w:rsidR="009370CB" w:rsidRPr="005353CC" w:rsidTr="00D04618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Безвозмездные поступления,  </w:t>
            </w:r>
          </w:p>
          <w:p w:rsidR="009370CB" w:rsidRPr="005353CC" w:rsidRDefault="000B567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="009370CB"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393984,3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442166,2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sz w:val="18"/>
                <w:szCs w:val="18"/>
              </w:rPr>
              <w:t>361803,9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1961D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56532"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64472,9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268768,4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269530,6</w:t>
            </w:r>
          </w:p>
          <w:p w:rsidR="00956532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283007,1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297157,5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312015,4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327616,1</w:t>
            </w:r>
          </w:p>
        </w:tc>
      </w:tr>
      <w:tr w:rsidR="009370CB" w:rsidRPr="005353CC" w:rsidTr="00D04618">
        <w:trPr>
          <w:trHeight w:val="455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0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Расходы, </w:t>
            </w:r>
            <w:r w:rsidR="000B5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433027,6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462306,9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sz w:val="18"/>
                <w:szCs w:val="18"/>
              </w:rPr>
              <w:t>415237,3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310322,9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315730,4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956532" w:rsidRDefault="00956532" w:rsidP="001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3211</w:t>
            </w:r>
            <w:r w:rsidR="001961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5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339806,1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359665,5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380837,4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471821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406423,1</w:t>
            </w:r>
          </w:p>
        </w:tc>
      </w:tr>
      <w:tr w:rsidR="009370CB" w:rsidRPr="005353CC" w:rsidTr="00D04618">
        <w:trPr>
          <w:trHeight w:val="4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расходов к уровню</w:t>
            </w:r>
          </w:p>
          <w:p w:rsidR="009370CB" w:rsidRPr="005353CC" w:rsidRDefault="009370C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прошлого года, %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106,7</w:t>
            </w:r>
          </w:p>
        </w:tc>
      </w:tr>
      <w:tr w:rsidR="009370CB" w:rsidRPr="005353CC" w:rsidTr="00D04618">
        <w:trPr>
          <w:trHeight w:val="4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370CB" w:rsidP="000B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Дефицит, </w:t>
            </w:r>
            <w:r w:rsidR="000B5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-17876,0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1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-28660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-2160,0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956532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0CB" w:rsidRPr="005353CC" w:rsidRDefault="00471821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D04618" w:rsidRPr="005353CC" w:rsidRDefault="00D04618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60275B" w:rsidRDefault="0060275B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5B" w:rsidRDefault="0060275B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07" w:rsidRPr="00956532" w:rsidRDefault="00D11F07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32">
        <w:rPr>
          <w:rFonts w:ascii="Times New Roman" w:hAnsi="Times New Roman" w:cs="Times New Roman"/>
          <w:sz w:val="28"/>
          <w:szCs w:val="28"/>
        </w:rPr>
        <w:t xml:space="preserve">В структуре доходов консолидированного бюджета </w:t>
      </w:r>
      <w:r w:rsidR="000B5678" w:rsidRPr="009565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5678" w:rsidRPr="00956532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0B5678" w:rsidRPr="0095653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5653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B5678" w:rsidRPr="00956532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956532">
        <w:rPr>
          <w:rFonts w:ascii="Times New Roman" w:hAnsi="Times New Roman" w:cs="Times New Roman"/>
          <w:sz w:val="28"/>
          <w:szCs w:val="28"/>
        </w:rPr>
        <w:t xml:space="preserve"> </w:t>
      </w:r>
      <w:r w:rsidR="00956532" w:rsidRPr="00956532">
        <w:rPr>
          <w:rFonts w:ascii="Times New Roman" w:hAnsi="Times New Roman" w:cs="Times New Roman"/>
          <w:sz w:val="28"/>
          <w:szCs w:val="28"/>
        </w:rPr>
        <w:t>8,9</w:t>
      </w:r>
      <w:r w:rsidRPr="00956532">
        <w:rPr>
          <w:rFonts w:ascii="Times New Roman" w:hAnsi="Times New Roman" w:cs="Times New Roman"/>
          <w:sz w:val="28"/>
          <w:szCs w:val="28"/>
        </w:rPr>
        <w:t xml:space="preserve"> процентов; при этом доля налоговых и неналоговых доходов бюджета увеличивается (таблица 3).</w:t>
      </w:r>
    </w:p>
    <w:p w:rsidR="000C4246" w:rsidRDefault="000C4246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5B" w:rsidRDefault="0060275B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5B" w:rsidRPr="005353CC" w:rsidRDefault="0060275B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07" w:rsidRPr="005353CC" w:rsidRDefault="00D11F07" w:rsidP="00F3733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Структура доходов консолидированного бюджета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5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53CC"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84"/>
      </w:tblGrid>
      <w:tr w:rsidR="00D11F07" w:rsidRPr="005353CC" w:rsidTr="00D11F07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</w:tr>
      <w:tr w:rsidR="00D11F07" w:rsidRPr="005353CC" w:rsidTr="000B5678">
        <w:trPr>
          <w:trHeight w:val="283"/>
        </w:trPr>
        <w:tc>
          <w:tcPr>
            <w:tcW w:w="3417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D11F07" w:rsidRPr="005353CC" w:rsidTr="000B5678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11F07" w:rsidRPr="005353CC" w:rsidRDefault="00956532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D11F07" w:rsidRPr="005353CC" w:rsidTr="00D11F07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D11F07" w:rsidRPr="005353CC" w:rsidRDefault="00D11F07" w:rsidP="00F3733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1F07" w:rsidRPr="005353CC" w:rsidRDefault="00D11F07" w:rsidP="00F3733C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11F07" w:rsidRPr="005353CC" w:rsidRDefault="00D11F07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11F07" w:rsidRPr="005353CC" w:rsidRDefault="00D11F07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Основная часть поступлений налоговых и неналоговых доходов консолидированного бюджета </w:t>
      </w:r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sz w:val="28"/>
          <w:szCs w:val="28"/>
        </w:rPr>
        <w:t xml:space="preserve"> обеспечена поступлениями налога на доходы физических лиц. </w:t>
      </w:r>
    </w:p>
    <w:p w:rsidR="00D11F07" w:rsidRPr="005353CC" w:rsidRDefault="00D11F07" w:rsidP="00E62B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 Важной предпосылкой для обеспечения сбалансированности и устойчивости бюджета является качественное бюджетное планирование. </w:t>
      </w:r>
    </w:p>
    <w:p w:rsidR="00D11F07" w:rsidRPr="005353CC" w:rsidRDefault="00D11F07" w:rsidP="00F37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Деятельность в этом направлении призвана повысить эффективность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обеспечить выполнение расходных обязательств в полном объеме и решение приоритетных задач социально-экономического развития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ограниченности ресурсов. Для обеспечения системности таких преобразований 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постановлением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№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763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реализуется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целевая программа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расходов бюджета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годы)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отдельным направлениям ее реализации уже достигнуты положительные результаты: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Ежегодно обеспечивается сбалансированность и устойчивость бюджета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Проведена работа по внедрению программно-целевых принципов организации деятельности исполнительных органов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приняты нормативные правовые акты и методические материалы, необходимые для разработки проектов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перехода к программному формату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2B3B" w:rsidRPr="005353CC" w:rsidRDefault="00FB7719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к программному формату бюджета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 бюджета на 201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proofErr w:type="gramStart"/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C22B3B" w:rsidRPr="005353CC" w:rsidRDefault="00A5425D" w:rsidP="00C27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к формированию бюджета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связи с этим требуется внедрение д</w:t>
      </w:r>
      <w:r w:rsidR="00E038B6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олгосрочного бюджетного планирования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бюджетных ограничений в разрезе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долгосрочную перспективу. 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Развиваются новые формы оказания и финансового обеспечения муниципальных услуг (реструктуризация бюджетного сектора) в </w:t>
      </w:r>
      <w:proofErr w:type="spellStart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425D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новых форм оказания муниципальных услуг предполагает изменение порядка финансирования: переход от сметного финансирования к финансированию услуг на основе 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 В настоящее время финансирование 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и автономн</w:t>
      </w:r>
      <w:r w:rsidR="00C27DA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основе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заданий.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Внедрен механизм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9C2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механизм - это первый шаг по формированию методологии финансового менеджмента в секторе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а также критериев оценки (мониторинга) его качества. Предстоит развитие данной методологии в рамках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F5244E" w:rsidRPr="005353CC" w:rsidRDefault="00294227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Развитие информационной системы управления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финансами.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сложился определенный уровень автоматизации различных функций и процессов в сфере управления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финансами 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С использованием автоматизированных систем реализуются следующие функции: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проекта бюджета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обработка операций в процессе 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кассового обслуживания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бюджета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proofErr w:type="gram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расходам, предварительный контроль за соблюдением бюджетных ограничений в ходе оплаты расходных обязательств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отчета об исполнении бюджета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консолидированного отчета об исполнении бюджета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обмен документами с Управлением Федерального казначейства по Удмуртской Республике;</w:t>
      </w:r>
    </w:p>
    <w:p w:rsidR="00EB4E85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совершенствование процедур и методов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предъявляет новые требования к механизмам и инструментам организации информационных потоков в сфере управления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финансами. Требуется развитие информационных технологий, перевод их на качественно новый уровень сбора и обработки информации. На федеральном уровне данная задача решается в соответствии с Концепцией создания и развития государственной интегрированной информационной системы управления общественными финансами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распоряжением Правительства Российской Федерации от 20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июля 2011 года </w:t>
      </w:r>
      <w:r w:rsidR="003A642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1275-р</w:t>
      </w:r>
      <w:r w:rsidR="00EB4E8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44E" w:rsidRPr="005353CC" w:rsidRDefault="00294227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Повышается публичность (открытость) информации об управлении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F5244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финансами.</w:t>
      </w:r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Министерства финансов Российской Федерации от 21 июля 2011 года </w:t>
      </w:r>
      <w:r w:rsidR="003A642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86н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работа по размещению на общероссийском официальном сайте (www.bus.gov.ru) информации о деятельности государственных и муниципальных учреждений.</w:t>
      </w:r>
      <w:proofErr w:type="gramEnd"/>
    </w:p>
    <w:p w:rsidR="00F5244E" w:rsidRPr="005353CC" w:rsidRDefault="00F5244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0E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1E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ufakr</w:t>
      </w:r>
      <w:proofErr w:type="spell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размещается актуальная информация по вопросам осуществления бюджетного процесса, проект бюджета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информация о реализации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программы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расходов бюджета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годы)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</w:t>
      </w:r>
      <w:r w:rsidR="003A642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763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нормативные правовые акты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регулирующие бюджетный процесс в </w:t>
      </w:r>
      <w:proofErr w:type="spellStart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иная информация. </w:t>
      </w:r>
      <w:proofErr w:type="gramEnd"/>
    </w:p>
    <w:p w:rsidR="00F5244E" w:rsidRPr="005353CC" w:rsidRDefault="00F5244E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федерального и республиканского бюджета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в 2012 году на реализацию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повышения эффективности бюджетных расходов. </w:t>
      </w:r>
      <w:r w:rsidR="005F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субсидий муниципальными учреждениями приобретена оргтехника, программное обеспечение,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повысили квалификацию муниципальные служащие и работники финансово-экономических служб муниципальных учреждений.</w:t>
      </w:r>
    </w:p>
    <w:p w:rsidR="00BB664A" w:rsidRDefault="00BB664A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B66" w:rsidRPr="005353CC" w:rsidRDefault="00304B66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A91A72" w:rsidRDefault="00C7247A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576"/>
      <w:bookmarkEnd w:id="10"/>
      <w:r w:rsidRPr="00A91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AF4A14" w:rsidRPr="00A91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ели,</w:t>
      </w:r>
      <w:r w:rsidRPr="00A91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4A14" w:rsidRPr="00A91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в сфере реализации подпрограммы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важнейшей предпосылкой финансового обеспечения принятых расходных обязательств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создает базовые условия для социально-экономического развития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76C" w:rsidRDefault="0071376C" w:rsidP="00713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E0">
        <w:rPr>
          <w:rFonts w:ascii="Times New Roman" w:hAnsi="Times New Roman" w:cs="Times New Roman"/>
          <w:sz w:val="28"/>
          <w:szCs w:val="28"/>
        </w:rPr>
        <w:t xml:space="preserve">Приоритеты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F18E0">
        <w:rPr>
          <w:rFonts w:ascii="Times New Roman" w:hAnsi="Times New Roman" w:cs="Times New Roman"/>
          <w:sz w:val="28"/>
          <w:szCs w:val="28"/>
        </w:rPr>
        <w:t>рограммы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стратегических и программных документах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376C" w:rsidRPr="005353CC" w:rsidRDefault="0071376C" w:rsidP="0071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hyperlink r:id="rId30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послание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«О бюджетной политике в 2013 - 2015 годах»;</w:t>
      </w:r>
    </w:p>
    <w:p w:rsidR="0071376C" w:rsidRDefault="0071376C" w:rsidP="0071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повышения эффективности управления общественными (государственными и муниципальными) финансами на период до 2018 года (утверждена распоряжением Правительства Российской Федерации от 30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декабря 2013 года № 2593-р);</w:t>
      </w:r>
    </w:p>
    <w:p w:rsidR="0071376C" w:rsidRPr="005353CC" w:rsidRDefault="0071376C" w:rsidP="0071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в 2013 - 2015 годах  (утверждены </w:t>
      </w:r>
      <w:hyperlink r:id="rId31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5353CC">
        <w:rPr>
          <w:rFonts w:ascii="Times New Roman" w:hAnsi="Times New Roman" w:cs="Times New Roman"/>
          <w:sz w:val="28"/>
          <w:szCs w:val="28"/>
        </w:rPr>
        <w:t>ом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Удмуртской Республики от 15 августа 2012 года № 146)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376C" w:rsidRDefault="00554B50" w:rsidP="0071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71376C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="0071376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71376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2010 - 2014 годы (утверждена </w:t>
      </w:r>
      <w:r w:rsidR="0071376C" w:rsidRPr="00893363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1376C" w:rsidRPr="00893363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71376C" w:rsidRPr="008933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от 01 марта 2010 года № 319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1376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76C" w:rsidRPr="005353CC" w:rsidRDefault="0071376C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Целями подпрограммы являются:</w:t>
      </w:r>
    </w:p>
    <w:p w:rsidR="009179C8" w:rsidRPr="005353CC" w:rsidRDefault="00DE036E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создание     условий для повышения эффективности бюджетных расходов и качества управления муниципальными    финансами в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05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качества финансового менеджмента в секто</w:t>
      </w:r>
      <w:r w:rsidR="009179C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179C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управления;</w:t>
      </w:r>
    </w:p>
    <w:p w:rsidR="00DE036E" w:rsidRPr="005353CC" w:rsidRDefault="009179C8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долгосрочной сбалансированности  и устойчивости бюджета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</w:t>
      </w:r>
    </w:p>
    <w:p w:rsidR="00DE036E" w:rsidRPr="005353CC" w:rsidRDefault="009179C8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развитие информационной системы управления муниципальными финансами в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Киясовском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AF4A14" w:rsidRPr="005353CC" w:rsidRDefault="0072052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решаться следующие задачи:</w:t>
      </w:r>
    </w:p>
    <w:p w:rsidR="0072052E" w:rsidRPr="005353CC" w:rsidRDefault="00DA62AE" w:rsidP="00F37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05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недрение в практику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205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7205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долгосрочного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="007205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62AE" w:rsidRPr="005353CC" w:rsidRDefault="00DA62AE" w:rsidP="00F3733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к составлению и исполнению бюджета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программно-целевых принципов, начиная с бюджета на 201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201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годов; </w:t>
      </w:r>
    </w:p>
    <w:p w:rsidR="0072052E" w:rsidRPr="005353CC" w:rsidRDefault="00DE036E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A62AE" w:rsidRPr="005353CC">
        <w:rPr>
          <w:rFonts w:ascii="Times New Roman" w:hAnsi="Times New Roman" w:cs="Times New Roman"/>
          <w:sz w:val="28"/>
          <w:szCs w:val="28"/>
        </w:rPr>
        <w:t>м</w:t>
      </w:r>
      <w:r w:rsidRPr="005353CC">
        <w:rPr>
          <w:rFonts w:ascii="Times New Roman" w:hAnsi="Times New Roman" w:cs="Times New Roman"/>
          <w:sz w:val="28"/>
          <w:szCs w:val="28"/>
        </w:rPr>
        <w:t xml:space="preserve">одернизация бюджетного процесса в условиях внедрения программно-целевых методов управления на основе </w:t>
      </w:r>
      <w:r w:rsidR="0071376C">
        <w:rPr>
          <w:rFonts w:ascii="Times New Roman" w:hAnsi="Times New Roman" w:cs="Times New Roman"/>
          <w:sz w:val="28"/>
          <w:szCs w:val="28"/>
        </w:rPr>
        <w:t>муниципальных</w:t>
      </w:r>
      <w:r w:rsidRPr="005353C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71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DA62AE" w:rsidRPr="005353CC">
        <w:rPr>
          <w:rFonts w:ascii="Times New Roman" w:hAnsi="Times New Roman" w:cs="Times New Roman"/>
          <w:sz w:val="28"/>
          <w:szCs w:val="28"/>
        </w:rPr>
        <w:t>;</w:t>
      </w:r>
    </w:p>
    <w:p w:rsidR="00DE036E" w:rsidRPr="005353CC" w:rsidRDefault="0066466F" w:rsidP="00F3733C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27B3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E036E" w:rsidRPr="005353CC">
        <w:rPr>
          <w:rFonts w:ascii="Times New Roman" w:hAnsi="Times New Roman" w:cs="Times New Roman"/>
          <w:sz w:val="28"/>
          <w:szCs w:val="28"/>
        </w:rPr>
        <w:t xml:space="preserve">овышение эффективности управления </w:t>
      </w:r>
      <w:r w:rsidR="00DA62AE" w:rsidRPr="005353CC">
        <w:rPr>
          <w:rFonts w:ascii="Times New Roman" w:hAnsi="Times New Roman" w:cs="Times New Roman"/>
          <w:sz w:val="28"/>
          <w:szCs w:val="28"/>
        </w:rPr>
        <w:t>муниципальными финансами;</w:t>
      </w:r>
    </w:p>
    <w:p w:rsidR="00DE036E" w:rsidRPr="005353CC" w:rsidRDefault="0066466F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создание стимулов для повышения эффективности бюджетных расходов и качества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финансами</w:t>
      </w:r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036E" w:rsidRPr="005353CC" w:rsidRDefault="0066466F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интеграция информационных систем, </w:t>
      </w:r>
      <w:r w:rsidR="00DA27B3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используемых   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управления муниципальными финансами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систем планирования и 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кассового обслуживания 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9265C" w:rsidRPr="005353CC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 и услуг для обеспечения муниципальных нужд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</w:t>
      </w:r>
      <w:r w:rsidR="00DA27B3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истемами планирования 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интеграция информационных </w:t>
      </w:r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систем разных уровней бюджетов);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End"/>
    </w:p>
    <w:p w:rsidR="00DE036E" w:rsidRPr="005353CC" w:rsidRDefault="00DA62AE" w:rsidP="00F3733C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повышение открытости и прозрачности бюджетного процесса в </w:t>
      </w:r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внедрения новых информационных технологий, в том числе создание специализированного сайта </w:t>
      </w:r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E036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proofErr w:type="spellStart"/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Киясовского</w:t>
      </w:r>
      <w:proofErr w:type="spellEnd"/>
      <w:r w:rsidR="0066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993" w:rsidRPr="005353CC" w:rsidRDefault="009A4993" w:rsidP="00F3733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95"/>
      <w:bookmarkEnd w:id="11"/>
    </w:p>
    <w:p w:rsidR="0060275B" w:rsidRDefault="0060275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75B" w:rsidRDefault="0060275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Целевые показатели (индикаторы) достижения</w:t>
      </w:r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 и решения задач, ожидаемые результаты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подпрограммы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66F" w:rsidRPr="0060275B" w:rsidRDefault="0066466F" w:rsidP="000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99"/>
      <w:bookmarkEnd w:id="12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0275B">
        <w:rPr>
          <w:rFonts w:ascii="Times New Roman" w:hAnsi="Times New Roman" w:cs="Times New Roman"/>
          <w:sz w:val="28"/>
          <w:szCs w:val="28"/>
        </w:rPr>
        <w:t xml:space="preserve">1) Оценка качества управления муниципальными финансами </w:t>
      </w:r>
      <w:proofErr w:type="spellStart"/>
      <w:r w:rsidRPr="0060275B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60275B">
        <w:rPr>
          <w:rFonts w:ascii="Times New Roman" w:hAnsi="Times New Roman" w:cs="Times New Roman"/>
          <w:sz w:val="28"/>
          <w:szCs w:val="28"/>
        </w:rPr>
        <w:t xml:space="preserve"> района, определяемая Министерством финансов Удмуртской Республики;                                      </w:t>
      </w:r>
    </w:p>
    <w:p w:rsidR="0066466F" w:rsidRPr="005353CC" w:rsidRDefault="0066466F" w:rsidP="000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средний уровень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6466F" w:rsidRPr="005353CC" w:rsidRDefault="0066466F" w:rsidP="000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C06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06D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качества управления муниципальными финансами </w:t>
      </w:r>
      <w:r w:rsidR="000C06D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мониторинга и оценки качества управления муниципальными финансами муниципальных образований Удмуртской Республики;</w:t>
      </w:r>
    </w:p>
    <w:p w:rsidR="007D3742" w:rsidRDefault="0066466F" w:rsidP="000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оценка эффективности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</w:t>
      </w:r>
      <w:hyperlink r:id="rId33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эффективности расходов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годы)»;   </w:t>
      </w:r>
    </w:p>
    <w:p w:rsidR="0066466F" w:rsidRPr="005353CC" w:rsidRDefault="007D3742" w:rsidP="000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4) оценка эффективности реализации муниципальной целевой программы «Повышение эффективности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(2012-2013 годы)» </w:t>
      </w:r>
      <w:r w:rsidR="0066466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DA62AE" w:rsidRPr="0060275B" w:rsidRDefault="0066466F" w:rsidP="00664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53CC">
        <w:rPr>
          <w:rFonts w:ascii="Times New Roman" w:hAnsi="Times New Roman" w:cs="Times New Roman"/>
          <w:sz w:val="28"/>
          <w:szCs w:val="28"/>
        </w:rPr>
        <w:t xml:space="preserve"> </w:t>
      </w:r>
      <w:r w:rsidRPr="0060275B">
        <w:rPr>
          <w:rFonts w:ascii="Times New Roman" w:hAnsi="Times New Roman" w:cs="Times New Roman"/>
          <w:sz w:val="28"/>
          <w:szCs w:val="28"/>
        </w:rPr>
        <w:t xml:space="preserve">отношение недополученных доходов по местным налогам в результате действия налоговых льгот, установленных представительным органом </w:t>
      </w:r>
      <w:r w:rsidR="007D3742" w:rsidRPr="0060275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275B">
        <w:rPr>
          <w:rFonts w:ascii="Times New Roman" w:hAnsi="Times New Roman" w:cs="Times New Roman"/>
          <w:sz w:val="28"/>
          <w:szCs w:val="28"/>
        </w:rPr>
        <w:t xml:space="preserve"> к налоговым доходам бюджета </w:t>
      </w:r>
      <w:r w:rsidR="007D3742" w:rsidRPr="006027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3742" w:rsidRPr="0060275B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7D3742" w:rsidRPr="006027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0275B">
        <w:rPr>
          <w:rFonts w:ascii="Times New Roman" w:hAnsi="Times New Roman" w:cs="Times New Roman"/>
          <w:sz w:val="28"/>
          <w:szCs w:val="28"/>
        </w:rPr>
        <w:t>.</w:t>
      </w:r>
    </w:p>
    <w:p w:rsidR="00DA62AE" w:rsidRPr="005353CC" w:rsidRDefault="00554B50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081" w:history="1">
        <w:r w:rsidR="00DA62AE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значениях целевых показателей (индикаторов) подпрограммы представлены в приложении 1 к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DA62A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142FE4" w:rsidRPr="005353CC" w:rsidRDefault="00B945E8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610"/>
      <w:bookmarkEnd w:id="13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</w:t>
      </w:r>
      <w:r w:rsidR="00A5578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конечные </w:t>
      </w:r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реализации подпрограммы:    </w:t>
      </w:r>
    </w:p>
    <w:p w:rsidR="00142FE4" w:rsidRPr="005353CC" w:rsidRDefault="00142FE4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78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сбалансированности и устойчивости бюджета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A5578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780" w:rsidRPr="005353CC" w:rsidRDefault="00A55780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недрение в практику </w:t>
      </w:r>
      <w:proofErr w:type="spellStart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муиципальнго</w:t>
      </w:r>
      <w:proofErr w:type="spellEnd"/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         долгосрочного </w:t>
      </w:r>
      <w:r w:rsidR="00C9265C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2FE4" w:rsidRPr="005353CC" w:rsidRDefault="00A55780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ереход к составлению и исполнению бюджета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B6402E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программно-целевых принципов планирования</w:t>
      </w:r>
      <w:r w:rsidR="00142FE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контроля и последующей оценки эффективности использования бюджетных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средств;</w:t>
      </w:r>
    </w:p>
    <w:p w:rsidR="00A55780" w:rsidRPr="005353CC" w:rsidRDefault="00142FE4" w:rsidP="00F37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78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расходов бюджета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формируемых в рамках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составит </w:t>
      </w:r>
      <w:r w:rsidR="0060275B" w:rsidRPr="0060275B">
        <w:rPr>
          <w:rFonts w:ascii="Times New Roman" w:hAnsi="Times New Roman" w:cs="Times New Roman"/>
          <w:sz w:val="28"/>
          <w:szCs w:val="28"/>
        </w:rPr>
        <w:t>не менее 85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60275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расходах бюджета </w:t>
      </w:r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2D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A5578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2FE4" w:rsidRPr="005353CC" w:rsidRDefault="00A55780" w:rsidP="00F3733C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53CC">
        <w:rPr>
          <w:rFonts w:ascii="Times New Roman" w:hAnsi="Times New Roman" w:cs="Times New Roman"/>
          <w:sz w:val="28"/>
          <w:szCs w:val="28"/>
        </w:rPr>
        <w:t>п</w:t>
      </w:r>
      <w:r w:rsidR="00142FE4" w:rsidRPr="005353CC">
        <w:rPr>
          <w:rFonts w:ascii="Times New Roman" w:hAnsi="Times New Roman" w:cs="Times New Roman"/>
          <w:sz w:val="28"/>
          <w:szCs w:val="28"/>
        </w:rPr>
        <w:t>овышение качества упра</w:t>
      </w:r>
      <w:r w:rsidRPr="005353CC">
        <w:rPr>
          <w:rFonts w:ascii="Times New Roman" w:hAnsi="Times New Roman" w:cs="Times New Roman"/>
          <w:sz w:val="28"/>
          <w:szCs w:val="28"/>
        </w:rPr>
        <w:t>вления муниципальными финансами;</w:t>
      </w:r>
      <w:r w:rsidR="00142FE4" w:rsidRPr="00535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4" w:rsidRPr="005353CC" w:rsidRDefault="00142FE4" w:rsidP="00F373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</w:r>
    </w:p>
    <w:p w:rsidR="00142FE4" w:rsidRPr="005353CC" w:rsidRDefault="00A55780" w:rsidP="00F3733C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2FE4" w:rsidRPr="005353CC">
        <w:rPr>
          <w:rFonts w:ascii="Times New Roman" w:hAnsi="Times New Roman" w:cs="Times New Roman"/>
          <w:sz w:val="28"/>
          <w:szCs w:val="28"/>
        </w:rPr>
        <w:t>полномасштабного внедрения программно-целевых принципов управления в организацию деятельности исполнительных органов государственной власти и местного самоуправления;</w:t>
      </w:r>
    </w:p>
    <w:p w:rsidR="00142FE4" w:rsidRPr="005353CC" w:rsidRDefault="00A55780" w:rsidP="00F3733C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- </w:t>
      </w:r>
      <w:r w:rsidR="00142FE4" w:rsidRPr="005353CC">
        <w:rPr>
          <w:rFonts w:ascii="Times New Roman" w:hAnsi="Times New Roman" w:cs="Times New Roman"/>
          <w:sz w:val="28"/>
          <w:szCs w:val="28"/>
        </w:rPr>
        <w:t>учета и оценки всех инструментов государственного и муниципального регулирования, используемых для достижения поставленных целей и задач;</w:t>
      </w:r>
    </w:p>
    <w:p w:rsidR="00142FE4" w:rsidRPr="005353CC" w:rsidRDefault="00A55780" w:rsidP="00F3733C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- </w:t>
      </w:r>
      <w:r w:rsidR="00142FE4" w:rsidRPr="005353CC">
        <w:rPr>
          <w:rFonts w:ascii="Times New Roman" w:hAnsi="Times New Roman" w:cs="Times New Roman"/>
          <w:sz w:val="28"/>
          <w:szCs w:val="28"/>
        </w:rPr>
        <w:t>внедрения систем мотивации для руководителей и специалистов органов государственной власти и местного самоуправления на достижение результатов;</w:t>
      </w:r>
    </w:p>
    <w:p w:rsidR="00142FE4" w:rsidRPr="005353CC" w:rsidRDefault="00A55780" w:rsidP="00F3733C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CC">
        <w:rPr>
          <w:rFonts w:ascii="Times New Roman" w:hAnsi="Times New Roman" w:cs="Times New Roman"/>
          <w:sz w:val="28"/>
          <w:szCs w:val="28"/>
        </w:rPr>
        <w:t xml:space="preserve">- </w:t>
      </w:r>
      <w:r w:rsidR="00142FE4" w:rsidRPr="005353CC">
        <w:rPr>
          <w:rFonts w:ascii="Times New Roman" w:hAnsi="Times New Roman" w:cs="Times New Roman"/>
          <w:sz w:val="28"/>
          <w:szCs w:val="28"/>
        </w:rPr>
        <w:t>совершенствования и повышения эфф</w:t>
      </w:r>
      <w:r w:rsidR="002E0C1B" w:rsidRPr="005353CC">
        <w:rPr>
          <w:rFonts w:ascii="Times New Roman" w:hAnsi="Times New Roman" w:cs="Times New Roman"/>
          <w:sz w:val="28"/>
          <w:szCs w:val="28"/>
        </w:rPr>
        <w:t>ективности финансового контроля</w:t>
      </w:r>
      <w:r w:rsidR="00142FE4" w:rsidRPr="005353CC">
        <w:rPr>
          <w:rFonts w:ascii="Times New Roman" w:hAnsi="Times New Roman" w:cs="Times New Roman"/>
          <w:sz w:val="28"/>
          <w:szCs w:val="28"/>
        </w:rPr>
        <w:t>.</w:t>
      </w:r>
    </w:p>
    <w:p w:rsidR="00CC212B" w:rsidRPr="005353CC" w:rsidRDefault="00CC212B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Par621"/>
      <w:bookmarkEnd w:id="14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 этапы реализации подпрограммы</w:t>
      </w:r>
    </w:p>
    <w:p w:rsidR="009F3153" w:rsidRPr="005353CC" w:rsidRDefault="009F3153" w:rsidP="00F3733C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D3A" w:rsidRPr="005353CC" w:rsidRDefault="00FE7D3A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реализуется в 201</w:t>
      </w:r>
      <w:r w:rsidR="00F47E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- 2020 годах.</w:t>
      </w:r>
    </w:p>
    <w:p w:rsidR="00FE7D3A" w:rsidRPr="005353CC" w:rsidRDefault="00FE7D3A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Этапы подпрограммы не выделяются.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7E6823" w:rsidRDefault="00517355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Par626"/>
      <w:bookmarkEnd w:id="15"/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</w:t>
      </w:r>
      <w:r w:rsidR="00AF4A14"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</w:t>
      </w:r>
    </w:p>
    <w:p w:rsidR="00E546B1" w:rsidRPr="005353CC" w:rsidRDefault="00E546B1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8A8" w:rsidRPr="005353CC" w:rsidRDefault="00554B50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984" w:history="1">
        <w:r w:rsidR="00AF4A14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</w:t>
      </w:r>
      <w:r w:rsidR="00F47EC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642E9A" w:rsidRPr="005353CC" w:rsidRDefault="00642E9A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44"/>
      <w:bookmarkEnd w:id="16"/>
      <w:r w:rsidRPr="005353CC">
        <w:rPr>
          <w:rFonts w:ascii="Times New Roman" w:hAnsi="Times New Roman" w:cs="Times New Roman"/>
          <w:sz w:val="28"/>
          <w:szCs w:val="28"/>
        </w:rPr>
        <w:t xml:space="preserve">С учетом достигнутых результатов, а также в случае увеличения бюджетных возможностей за счет получения субсидии на </w:t>
      </w:r>
      <w:proofErr w:type="spellStart"/>
      <w:r w:rsidRPr="005353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353CC">
        <w:rPr>
          <w:rFonts w:ascii="Times New Roman" w:hAnsi="Times New Roman" w:cs="Times New Roman"/>
          <w:sz w:val="28"/>
          <w:szCs w:val="28"/>
        </w:rPr>
        <w:t xml:space="preserve"> </w:t>
      </w:r>
      <w:r w:rsidR="00090D20" w:rsidRPr="005353CC">
        <w:rPr>
          <w:rFonts w:ascii="Times New Roman" w:hAnsi="Times New Roman" w:cs="Times New Roman"/>
          <w:sz w:val="28"/>
          <w:szCs w:val="28"/>
        </w:rPr>
        <w:t>мероприятий под</w:t>
      </w:r>
      <w:r w:rsidRPr="005353CC">
        <w:rPr>
          <w:rFonts w:ascii="Times New Roman" w:hAnsi="Times New Roman" w:cs="Times New Roman"/>
          <w:sz w:val="28"/>
          <w:szCs w:val="28"/>
        </w:rPr>
        <w:t>программы повышения эффективности бюджетных расходов по итогам конкурсного отбора, перечень основных мероприятий подпрограммы может быть уточнен.</w:t>
      </w:r>
    </w:p>
    <w:p w:rsidR="00642E9A" w:rsidRPr="005353CC" w:rsidRDefault="00642E9A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87E" w:rsidRPr="005353CC" w:rsidRDefault="00D6687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655"/>
      <w:bookmarkEnd w:id="17"/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Par681"/>
      <w:bookmarkEnd w:id="18"/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F8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бюджета</w:t>
      </w:r>
      <w:r w:rsidR="00366F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A0E3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составит </w:t>
      </w:r>
      <w:r w:rsidR="006C21D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3FA" w:rsidRPr="00E613FA">
        <w:rPr>
          <w:rFonts w:ascii="Times New Roman" w:hAnsi="Times New Roman" w:cs="Times New Roman"/>
          <w:sz w:val="28"/>
          <w:szCs w:val="28"/>
        </w:rPr>
        <w:t>135</w:t>
      </w:r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F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                        </w:t>
      </w:r>
    </w:p>
    <w:p w:rsidR="00366FF8" w:rsidRPr="005353CC" w:rsidRDefault="00366FF8" w:rsidP="00E2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A0E3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C670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21D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–  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C21DB" w:rsidRPr="005353CC" w:rsidRDefault="006C21D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66FF8" w:rsidRPr="005353CC" w:rsidRDefault="006C21D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</w:t>
      </w:r>
      <w:r w:rsidR="00366F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66FF8" w:rsidRPr="005353CC" w:rsidRDefault="006C21D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366F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66FF8" w:rsidRPr="005353CC" w:rsidRDefault="006C21D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66F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66FF8" w:rsidRPr="005353CC" w:rsidRDefault="006C21D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613F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C670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122ED" w:rsidRDefault="005122ED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23C7D" w:rsidRPr="00E23C7D" w:rsidRDefault="00E23C7D" w:rsidP="00E23C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7D">
        <w:rPr>
          <w:rFonts w:ascii="Times New Roman" w:hAnsi="Times New Roman" w:cs="Times New Roman"/>
          <w:sz w:val="28"/>
          <w:szCs w:val="28"/>
        </w:rPr>
        <w:t>Объемы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7D">
        <w:rPr>
          <w:rFonts w:ascii="Times New Roman" w:hAnsi="Times New Roman" w:cs="Times New Roman"/>
          <w:sz w:val="28"/>
          <w:szCs w:val="28"/>
        </w:rPr>
        <w:t xml:space="preserve"> носят ориентировочный характер и подлежат корректировке при формировании и утверждении бюджета муниципального образования «</w:t>
      </w:r>
      <w:proofErr w:type="spellStart"/>
      <w:r w:rsidRPr="00E23C7D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E23C7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3C7D" w:rsidRPr="00E23C7D" w:rsidRDefault="00E23C7D" w:rsidP="00E23C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7D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соблюдения условий </w:t>
      </w:r>
      <w:proofErr w:type="spellStart"/>
      <w:r w:rsidRPr="00E23C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7D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будет уточняться </w:t>
      </w:r>
      <w:proofErr w:type="gramStart"/>
      <w:r w:rsidRPr="00E23C7D">
        <w:rPr>
          <w:rFonts w:ascii="Times New Roman" w:hAnsi="Times New Roman" w:cs="Times New Roman"/>
          <w:sz w:val="28"/>
          <w:szCs w:val="28"/>
        </w:rPr>
        <w:t>в зависимости от принятых на республиканском уровне решений по результатам отбора муниципальных образований на получение</w:t>
      </w:r>
      <w:proofErr w:type="gramEnd"/>
      <w:r w:rsidRPr="00E23C7D"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 на реализацию муниципальных программ повышения эффективности бюджетных расходов и распределения указанных средств.</w:t>
      </w:r>
    </w:p>
    <w:p w:rsidR="00E23C7D" w:rsidRPr="005353CC" w:rsidRDefault="00E23C7D" w:rsidP="00F37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D4BC2" w:rsidRPr="005353CC" w:rsidRDefault="00BD4BC2" w:rsidP="00F3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Par693"/>
      <w:bookmarkEnd w:id="19"/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рисков реализации подпрограммы,</w:t>
      </w:r>
    </w:p>
    <w:p w:rsidR="00AF4A14" w:rsidRPr="007E6823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управления рисками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CDF" w:rsidRDefault="00433CDF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Внешними рисками для </w:t>
      </w:r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которые оказывают влияние на сбалансированность и устойчивость бюджета </w:t>
      </w:r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 w:rsidR="00E2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:rsidR="00E23C7D" w:rsidRPr="00E23C7D" w:rsidRDefault="00D215E3" w:rsidP="00E23C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C7D" w:rsidRPr="00E23C7D">
        <w:rPr>
          <w:rFonts w:ascii="Times New Roman" w:hAnsi="Times New Roman" w:cs="Times New Roman"/>
          <w:sz w:val="28"/>
          <w:szCs w:val="28"/>
        </w:rPr>
        <w:t>возможные изменения в финансово-экономической и социальной обстановке в Российской Федерации;</w:t>
      </w:r>
    </w:p>
    <w:p w:rsidR="00E23C7D" w:rsidRPr="00E23C7D" w:rsidRDefault="00D215E3" w:rsidP="00E23C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C7D" w:rsidRPr="00E23C7D">
        <w:rPr>
          <w:rFonts w:ascii="Times New Roman" w:hAnsi="Times New Roman" w:cs="Times New Roman"/>
          <w:sz w:val="28"/>
          <w:szCs w:val="28"/>
        </w:rPr>
        <w:t>изменения налогового и бюджетного законодательства Российской Федерации, последствиями которых является сокращение доходных источников и увеличение расходных обязательств;</w:t>
      </w:r>
    </w:p>
    <w:p w:rsidR="00E23C7D" w:rsidRPr="00E23C7D" w:rsidRDefault="00D215E3" w:rsidP="00E23C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C7D" w:rsidRPr="00E23C7D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Федерации, определяющего систему мероприятий по реформированию бюджетного процесса и повышению эффективности расходов бюджета.</w:t>
      </w:r>
    </w:p>
    <w:p w:rsidR="00433CDF" w:rsidRPr="005353CC" w:rsidRDefault="00433CDF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Внутренними рисками реализации подпрограммы являются:</w:t>
      </w:r>
    </w:p>
    <w:p w:rsidR="00433CDF" w:rsidRPr="005353CC" w:rsidRDefault="00D215E3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 наращивания расходов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необеспеченных доходами, увеличение объема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минимизации риска необходимо проведение жесткой бюджетной политики. В этих целях будут внедряться в практику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элементы</w:t>
      </w:r>
      <w:r w:rsidR="005A65F9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бюджетного планирования</w:t>
      </w:r>
      <w:r w:rsidR="002E4E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3CDF" w:rsidRPr="005353CC" w:rsidRDefault="00D215E3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433CDF" w:rsidRPr="005353CC" w:rsidRDefault="00D215E3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433CDF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финансами. </w:t>
      </w:r>
    </w:p>
    <w:p w:rsidR="00775074" w:rsidRDefault="00D215E3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B82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42B82" w:rsidRPr="005353CC">
        <w:rPr>
          <w:rFonts w:ascii="Times New Roman" w:hAnsi="Times New Roman" w:cs="Times New Roman"/>
          <w:sz w:val="28"/>
          <w:szCs w:val="28"/>
        </w:rPr>
        <w:t>ецелевое и (или) неэффективное использование бюджетных сре</w:t>
      </w:r>
      <w:proofErr w:type="gramStart"/>
      <w:r w:rsidR="00942B82" w:rsidRPr="005353CC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="00942B82" w:rsidRPr="005353CC">
        <w:rPr>
          <w:rFonts w:ascii="Times New Roman" w:hAnsi="Times New Roman" w:cs="Times New Roman"/>
          <w:sz w:val="28"/>
          <w:szCs w:val="28"/>
        </w:rPr>
        <w:t>оде реализации мероприятий подпрограммы.</w:t>
      </w:r>
    </w:p>
    <w:p w:rsidR="00D215E3" w:rsidRPr="00D215E3" w:rsidRDefault="00D215E3" w:rsidP="00D215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5E3">
        <w:rPr>
          <w:rFonts w:ascii="Times New Roman" w:hAnsi="Times New Roman" w:cs="Times New Roman"/>
          <w:sz w:val="28"/>
          <w:szCs w:val="28"/>
        </w:rPr>
        <w:t>Для минимизации возможных рисков будут предприняты меры:</w:t>
      </w:r>
    </w:p>
    <w:p w:rsidR="00D215E3" w:rsidRPr="00D215E3" w:rsidRDefault="00D215E3" w:rsidP="00D215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5E3">
        <w:rPr>
          <w:rFonts w:ascii="Times New Roman" w:hAnsi="Times New Roman" w:cs="Times New Roman"/>
          <w:sz w:val="28"/>
          <w:szCs w:val="28"/>
        </w:rPr>
        <w:t>проведение аналитических мероприятий;</w:t>
      </w:r>
    </w:p>
    <w:p w:rsidR="00D215E3" w:rsidRPr="00D215E3" w:rsidRDefault="00D215E3" w:rsidP="00D215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15E3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служащих;</w:t>
      </w:r>
    </w:p>
    <w:p w:rsidR="00AE5C52" w:rsidRPr="005353CC" w:rsidRDefault="00D215E3" w:rsidP="00D215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C52" w:rsidRPr="005353C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AE5C52" w:rsidRPr="0053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C52" w:rsidRPr="005353CC">
        <w:rPr>
          <w:rFonts w:ascii="Times New Roman" w:hAnsi="Times New Roman" w:cs="Times New Roman"/>
          <w:sz w:val="28"/>
          <w:szCs w:val="28"/>
        </w:rPr>
        <w:t xml:space="preserve"> реализацией мероприятий подпрограммы;</w:t>
      </w:r>
    </w:p>
    <w:p w:rsidR="00AE5C52" w:rsidRPr="005353CC" w:rsidRDefault="00D215E3" w:rsidP="00D215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C52" w:rsidRPr="005353CC">
        <w:rPr>
          <w:rFonts w:ascii="Times New Roman" w:hAnsi="Times New Roman" w:cs="Times New Roman"/>
          <w:sz w:val="28"/>
          <w:szCs w:val="28"/>
        </w:rPr>
        <w:t>применение системы материального и нематериального стимулирования муниципальных служащих;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707"/>
      <w:bookmarkStart w:id="21" w:name="Par830"/>
      <w:bookmarkStart w:id="22" w:name="Par869"/>
      <w:bookmarkEnd w:id="20"/>
      <w:bookmarkEnd w:id="21"/>
      <w:bookmarkEnd w:id="22"/>
    </w:p>
    <w:p w:rsidR="00461C19" w:rsidRPr="005353CC" w:rsidRDefault="00461C19" w:rsidP="00F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154"/>
      <w:bookmarkEnd w:id="23"/>
    </w:p>
    <w:sectPr w:rsidR="00461C19" w:rsidRPr="005353CC" w:rsidSect="007447DD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50" w:rsidRDefault="00554B50" w:rsidP="00CC4AB4">
      <w:pPr>
        <w:spacing w:after="0" w:line="240" w:lineRule="auto"/>
      </w:pPr>
      <w:r>
        <w:separator/>
      </w:r>
    </w:p>
  </w:endnote>
  <w:endnote w:type="continuationSeparator" w:id="0">
    <w:p w:rsidR="00554B50" w:rsidRDefault="00554B50" w:rsidP="00C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50" w:rsidRDefault="00554B50" w:rsidP="00CC4AB4">
      <w:pPr>
        <w:spacing w:after="0" w:line="240" w:lineRule="auto"/>
      </w:pPr>
      <w:r>
        <w:separator/>
      </w:r>
    </w:p>
  </w:footnote>
  <w:footnote w:type="continuationSeparator" w:id="0">
    <w:p w:rsidR="00554B50" w:rsidRDefault="00554B50" w:rsidP="00C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928" w:rsidRPr="007447DD" w:rsidRDefault="0076392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F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928" w:rsidRDefault="007639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10"/>
    <w:multiLevelType w:val="hybridMultilevel"/>
    <w:tmpl w:val="757C789E"/>
    <w:lvl w:ilvl="0" w:tplc="9A2E7FBA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F61E37"/>
    <w:multiLevelType w:val="hybridMultilevel"/>
    <w:tmpl w:val="9C70DC40"/>
    <w:lvl w:ilvl="0" w:tplc="199845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1070"/>
    <w:multiLevelType w:val="hybridMultilevel"/>
    <w:tmpl w:val="D5E442A8"/>
    <w:lvl w:ilvl="0" w:tplc="132032E4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54B"/>
    <w:multiLevelType w:val="hybridMultilevel"/>
    <w:tmpl w:val="363621F4"/>
    <w:lvl w:ilvl="0" w:tplc="8DBE44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6A0726A">
      <w:start w:val="1"/>
      <w:numFmt w:val="decimal"/>
      <w:lvlText w:val="%2)"/>
      <w:lvlJc w:val="left"/>
      <w:pPr>
        <w:ind w:left="163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750"/>
    <w:multiLevelType w:val="hybridMultilevel"/>
    <w:tmpl w:val="CEF058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77DB3"/>
    <w:multiLevelType w:val="hybridMultilevel"/>
    <w:tmpl w:val="3FB0ACC0"/>
    <w:lvl w:ilvl="0" w:tplc="D30AB8A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F0545"/>
    <w:multiLevelType w:val="hybridMultilevel"/>
    <w:tmpl w:val="8150537A"/>
    <w:lvl w:ilvl="0" w:tplc="A3104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82321"/>
    <w:multiLevelType w:val="hybridMultilevel"/>
    <w:tmpl w:val="A7CCC9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7B4D07"/>
    <w:multiLevelType w:val="hybridMultilevel"/>
    <w:tmpl w:val="965CF706"/>
    <w:lvl w:ilvl="0" w:tplc="EB5262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77098"/>
    <w:multiLevelType w:val="hybridMultilevel"/>
    <w:tmpl w:val="BFF0C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83607186">
      <w:start w:val="1"/>
      <w:numFmt w:val="decimal"/>
      <w:lvlText w:val="%2."/>
      <w:lvlJc w:val="left"/>
      <w:pPr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E74EE5"/>
    <w:multiLevelType w:val="hybridMultilevel"/>
    <w:tmpl w:val="E9342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6827"/>
    <w:multiLevelType w:val="hybridMultilevel"/>
    <w:tmpl w:val="7B04E8F4"/>
    <w:lvl w:ilvl="0" w:tplc="1BA29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8375A"/>
    <w:multiLevelType w:val="hybridMultilevel"/>
    <w:tmpl w:val="7262B3DA"/>
    <w:lvl w:ilvl="0" w:tplc="FD0EB7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A67A9C"/>
    <w:multiLevelType w:val="hybridMultilevel"/>
    <w:tmpl w:val="F190D804"/>
    <w:lvl w:ilvl="0" w:tplc="67C8F4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A5B5C"/>
    <w:multiLevelType w:val="hybridMultilevel"/>
    <w:tmpl w:val="37B232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7731F3"/>
    <w:multiLevelType w:val="hybridMultilevel"/>
    <w:tmpl w:val="F81A8F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AA1117"/>
    <w:multiLevelType w:val="hybridMultilevel"/>
    <w:tmpl w:val="AAACFAE6"/>
    <w:lvl w:ilvl="0" w:tplc="FBBE489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FE4FB5"/>
    <w:multiLevelType w:val="hybridMultilevel"/>
    <w:tmpl w:val="06D804CE"/>
    <w:lvl w:ilvl="0" w:tplc="0450E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A01D55"/>
    <w:multiLevelType w:val="hybridMultilevel"/>
    <w:tmpl w:val="3A2AD4DE"/>
    <w:lvl w:ilvl="0" w:tplc="88D4C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390719"/>
    <w:multiLevelType w:val="hybridMultilevel"/>
    <w:tmpl w:val="A32A3358"/>
    <w:lvl w:ilvl="0" w:tplc="B3E6014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BE559D"/>
    <w:multiLevelType w:val="hybridMultilevel"/>
    <w:tmpl w:val="C9CE6550"/>
    <w:lvl w:ilvl="0" w:tplc="426C96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C51036"/>
    <w:multiLevelType w:val="hybridMultilevel"/>
    <w:tmpl w:val="2D5437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C5C75A1"/>
    <w:multiLevelType w:val="hybridMultilevel"/>
    <w:tmpl w:val="037025BE"/>
    <w:lvl w:ilvl="0" w:tplc="461E78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23"/>
  </w:num>
  <w:num w:numId="6">
    <w:abstractNumId w:val="14"/>
  </w:num>
  <w:num w:numId="7">
    <w:abstractNumId w:val="3"/>
  </w:num>
  <w:num w:numId="8">
    <w:abstractNumId w:val="13"/>
  </w:num>
  <w:num w:numId="9">
    <w:abstractNumId w:val="21"/>
  </w:num>
  <w:num w:numId="10">
    <w:abstractNumId w:val="6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22"/>
  </w:num>
  <w:num w:numId="17">
    <w:abstractNumId w:val="9"/>
  </w:num>
  <w:num w:numId="18">
    <w:abstractNumId w:val="15"/>
  </w:num>
  <w:num w:numId="19">
    <w:abstractNumId w:val="8"/>
  </w:num>
  <w:num w:numId="20">
    <w:abstractNumId w:val="17"/>
  </w:num>
  <w:num w:numId="21">
    <w:abstractNumId w:val="18"/>
  </w:num>
  <w:num w:numId="22">
    <w:abstractNumId w:val="2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A14"/>
    <w:rsid w:val="00007FF7"/>
    <w:rsid w:val="00020F26"/>
    <w:rsid w:val="00025CC7"/>
    <w:rsid w:val="00026BFA"/>
    <w:rsid w:val="00036B6E"/>
    <w:rsid w:val="000422C2"/>
    <w:rsid w:val="000464E2"/>
    <w:rsid w:val="0005690C"/>
    <w:rsid w:val="00057F9A"/>
    <w:rsid w:val="00072FE3"/>
    <w:rsid w:val="00077E28"/>
    <w:rsid w:val="00082614"/>
    <w:rsid w:val="000848E8"/>
    <w:rsid w:val="00087FF2"/>
    <w:rsid w:val="00090D20"/>
    <w:rsid w:val="00091096"/>
    <w:rsid w:val="00095BA0"/>
    <w:rsid w:val="00097CCE"/>
    <w:rsid w:val="000A388A"/>
    <w:rsid w:val="000A3C4D"/>
    <w:rsid w:val="000B5678"/>
    <w:rsid w:val="000C06DC"/>
    <w:rsid w:val="000C097A"/>
    <w:rsid w:val="000C4246"/>
    <w:rsid w:val="000C42A2"/>
    <w:rsid w:val="000E133A"/>
    <w:rsid w:val="000E1E64"/>
    <w:rsid w:val="000E2507"/>
    <w:rsid w:val="000E31EA"/>
    <w:rsid w:val="000F029D"/>
    <w:rsid w:val="000F11CA"/>
    <w:rsid w:val="000F2719"/>
    <w:rsid w:val="000F4EBC"/>
    <w:rsid w:val="00102A5B"/>
    <w:rsid w:val="001070FB"/>
    <w:rsid w:val="0011018E"/>
    <w:rsid w:val="00115027"/>
    <w:rsid w:val="00115256"/>
    <w:rsid w:val="001160B7"/>
    <w:rsid w:val="001228A0"/>
    <w:rsid w:val="00127354"/>
    <w:rsid w:val="00142C36"/>
    <w:rsid w:val="00142FE4"/>
    <w:rsid w:val="00152532"/>
    <w:rsid w:val="00153415"/>
    <w:rsid w:val="001559B6"/>
    <w:rsid w:val="00174DA5"/>
    <w:rsid w:val="0017669E"/>
    <w:rsid w:val="00177A87"/>
    <w:rsid w:val="001809FC"/>
    <w:rsid w:val="001833CD"/>
    <w:rsid w:val="00183BE8"/>
    <w:rsid w:val="00186507"/>
    <w:rsid w:val="00191AE9"/>
    <w:rsid w:val="00192BB7"/>
    <w:rsid w:val="001961D1"/>
    <w:rsid w:val="001A3EDF"/>
    <w:rsid w:val="001B0458"/>
    <w:rsid w:val="001B2ADC"/>
    <w:rsid w:val="001B4680"/>
    <w:rsid w:val="001B5742"/>
    <w:rsid w:val="001B79EB"/>
    <w:rsid w:val="001C2572"/>
    <w:rsid w:val="001C4B79"/>
    <w:rsid w:val="001D5E52"/>
    <w:rsid w:val="001D6173"/>
    <w:rsid w:val="001D77EA"/>
    <w:rsid w:val="001E3EE6"/>
    <w:rsid w:val="001E75A1"/>
    <w:rsid w:val="001F08E8"/>
    <w:rsid w:val="001F5081"/>
    <w:rsid w:val="001F5585"/>
    <w:rsid w:val="00200776"/>
    <w:rsid w:val="0021108F"/>
    <w:rsid w:val="0021760C"/>
    <w:rsid w:val="00223159"/>
    <w:rsid w:val="0022690B"/>
    <w:rsid w:val="00231174"/>
    <w:rsid w:val="00233AAB"/>
    <w:rsid w:val="002343D4"/>
    <w:rsid w:val="002347D7"/>
    <w:rsid w:val="00244744"/>
    <w:rsid w:val="0025180B"/>
    <w:rsid w:val="002608F6"/>
    <w:rsid w:val="002634D1"/>
    <w:rsid w:val="00263CD9"/>
    <w:rsid w:val="00266DF2"/>
    <w:rsid w:val="00271B30"/>
    <w:rsid w:val="00287AF6"/>
    <w:rsid w:val="00290ED7"/>
    <w:rsid w:val="00292B24"/>
    <w:rsid w:val="00294227"/>
    <w:rsid w:val="002A3A11"/>
    <w:rsid w:val="002A601B"/>
    <w:rsid w:val="002A6E67"/>
    <w:rsid w:val="002B186E"/>
    <w:rsid w:val="002B3F89"/>
    <w:rsid w:val="002B4635"/>
    <w:rsid w:val="002C00B6"/>
    <w:rsid w:val="002D3295"/>
    <w:rsid w:val="002D3E33"/>
    <w:rsid w:val="002E0C1B"/>
    <w:rsid w:val="002E222D"/>
    <w:rsid w:val="002E4EEB"/>
    <w:rsid w:val="002E5E5F"/>
    <w:rsid w:val="002F18E0"/>
    <w:rsid w:val="002F6360"/>
    <w:rsid w:val="002F6B66"/>
    <w:rsid w:val="003005B5"/>
    <w:rsid w:val="003021E4"/>
    <w:rsid w:val="00304B66"/>
    <w:rsid w:val="0031203F"/>
    <w:rsid w:val="00313D4A"/>
    <w:rsid w:val="00313FCA"/>
    <w:rsid w:val="00315B70"/>
    <w:rsid w:val="003223F7"/>
    <w:rsid w:val="00326839"/>
    <w:rsid w:val="003344FB"/>
    <w:rsid w:val="0033549F"/>
    <w:rsid w:val="00341FA6"/>
    <w:rsid w:val="003432E7"/>
    <w:rsid w:val="0034339E"/>
    <w:rsid w:val="00350605"/>
    <w:rsid w:val="003544E5"/>
    <w:rsid w:val="00360CCF"/>
    <w:rsid w:val="003611E3"/>
    <w:rsid w:val="0036327F"/>
    <w:rsid w:val="00363A5A"/>
    <w:rsid w:val="00365E4B"/>
    <w:rsid w:val="00366FF8"/>
    <w:rsid w:val="00376D55"/>
    <w:rsid w:val="00377629"/>
    <w:rsid w:val="00380231"/>
    <w:rsid w:val="00381681"/>
    <w:rsid w:val="00384748"/>
    <w:rsid w:val="00394570"/>
    <w:rsid w:val="00395DC2"/>
    <w:rsid w:val="00397BC8"/>
    <w:rsid w:val="003A6422"/>
    <w:rsid w:val="003A7015"/>
    <w:rsid w:val="003B177F"/>
    <w:rsid w:val="003B6298"/>
    <w:rsid w:val="003C0117"/>
    <w:rsid w:val="003C53A5"/>
    <w:rsid w:val="003C5C9A"/>
    <w:rsid w:val="003C5D52"/>
    <w:rsid w:val="003D4E93"/>
    <w:rsid w:val="003D5777"/>
    <w:rsid w:val="003E0F65"/>
    <w:rsid w:val="003E17EA"/>
    <w:rsid w:val="003E2AB2"/>
    <w:rsid w:val="003E4981"/>
    <w:rsid w:val="003F6FA9"/>
    <w:rsid w:val="003F77C2"/>
    <w:rsid w:val="00406C98"/>
    <w:rsid w:val="004128F9"/>
    <w:rsid w:val="004144F7"/>
    <w:rsid w:val="00415AB0"/>
    <w:rsid w:val="00417056"/>
    <w:rsid w:val="004201BB"/>
    <w:rsid w:val="00423B49"/>
    <w:rsid w:val="00427274"/>
    <w:rsid w:val="004328FE"/>
    <w:rsid w:val="00433CDF"/>
    <w:rsid w:val="004377FD"/>
    <w:rsid w:val="00443B31"/>
    <w:rsid w:val="00444010"/>
    <w:rsid w:val="00453E3A"/>
    <w:rsid w:val="00455959"/>
    <w:rsid w:val="004570BC"/>
    <w:rsid w:val="004602C7"/>
    <w:rsid w:val="00461C19"/>
    <w:rsid w:val="00470EF9"/>
    <w:rsid w:val="00471821"/>
    <w:rsid w:val="00475472"/>
    <w:rsid w:val="00494A68"/>
    <w:rsid w:val="00494C32"/>
    <w:rsid w:val="004A18FF"/>
    <w:rsid w:val="004A3384"/>
    <w:rsid w:val="004B4B04"/>
    <w:rsid w:val="004B4E1C"/>
    <w:rsid w:val="004C4BD1"/>
    <w:rsid w:val="004C4E03"/>
    <w:rsid w:val="004C746C"/>
    <w:rsid w:val="004D01F7"/>
    <w:rsid w:val="004D0C5B"/>
    <w:rsid w:val="004D1F82"/>
    <w:rsid w:val="004E0738"/>
    <w:rsid w:val="004E5126"/>
    <w:rsid w:val="004F0996"/>
    <w:rsid w:val="004F3954"/>
    <w:rsid w:val="004F3D3D"/>
    <w:rsid w:val="004F561B"/>
    <w:rsid w:val="004F58A5"/>
    <w:rsid w:val="005026DE"/>
    <w:rsid w:val="00503D7C"/>
    <w:rsid w:val="00506912"/>
    <w:rsid w:val="005122ED"/>
    <w:rsid w:val="00517355"/>
    <w:rsid w:val="00517BBF"/>
    <w:rsid w:val="005235EA"/>
    <w:rsid w:val="005245DB"/>
    <w:rsid w:val="00531B5E"/>
    <w:rsid w:val="005353CC"/>
    <w:rsid w:val="00544E1A"/>
    <w:rsid w:val="005504BC"/>
    <w:rsid w:val="00554B50"/>
    <w:rsid w:val="00560BBA"/>
    <w:rsid w:val="00563230"/>
    <w:rsid w:val="005636F7"/>
    <w:rsid w:val="00564D1C"/>
    <w:rsid w:val="00567477"/>
    <w:rsid w:val="00573AC0"/>
    <w:rsid w:val="00580AD6"/>
    <w:rsid w:val="00581180"/>
    <w:rsid w:val="00584430"/>
    <w:rsid w:val="005851FD"/>
    <w:rsid w:val="00586CBE"/>
    <w:rsid w:val="00596EEC"/>
    <w:rsid w:val="005A03A8"/>
    <w:rsid w:val="005A0DEC"/>
    <w:rsid w:val="005A1DB6"/>
    <w:rsid w:val="005A33C5"/>
    <w:rsid w:val="005A6105"/>
    <w:rsid w:val="005A65F9"/>
    <w:rsid w:val="005B6515"/>
    <w:rsid w:val="005B70F3"/>
    <w:rsid w:val="005C5720"/>
    <w:rsid w:val="005C75F7"/>
    <w:rsid w:val="005D15FA"/>
    <w:rsid w:val="005D199A"/>
    <w:rsid w:val="005D75C5"/>
    <w:rsid w:val="005E3D26"/>
    <w:rsid w:val="005E4331"/>
    <w:rsid w:val="005E6174"/>
    <w:rsid w:val="005E6BEF"/>
    <w:rsid w:val="005E7AC5"/>
    <w:rsid w:val="005F677F"/>
    <w:rsid w:val="005F7657"/>
    <w:rsid w:val="00600327"/>
    <w:rsid w:val="0060275B"/>
    <w:rsid w:val="00605E98"/>
    <w:rsid w:val="00607E61"/>
    <w:rsid w:val="006130A4"/>
    <w:rsid w:val="0061654E"/>
    <w:rsid w:val="006251E1"/>
    <w:rsid w:val="00630B13"/>
    <w:rsid w:val="00631041"/>
    <w:rsid w:val="006340CF"/>
    <w:rsid w:val="006363F8"/>
    <w:rsid w:val="00642E9A"/>
    <w:rsid w:val="006442CA"/>
    <w:rsid w:val="0064563C"/>
    <w:rsid w:val="00647B00"/>
    <w:rsid w:val="00647CAD"/>
    <w:rsid w:val="00652D6D"/>
    <w:rsid w:val="0065540A"/>
    <w:rsid w:val="0066466F"/>
    <w:rsid w:val="00666749"/>
    <w:rsid w:val="00675DE6"/>
    <w:rsid w:val="0069116C"/>
    <w:rsid w:val="00693545"/>
    <w:rsid w:val="0069422C"/>
    <w:rsid w:val="006A0E3B"/>
    <w:rsid w:val="006A2734"/>
    <w:rsid w:val="006A40C3"/>
    <w:rsid w:val="006A40EB"/>
    <w:rsid w:val="006A6764"/>
    <w:rsid w:val="006A75B2"/>
    <w:rsid w:val="006B3221"/>
    <w:rsid w:val="006B3689"/>
    <w:rsid w:val="006C21DB"/>
    <w:rsid w:val="006C29D7"/>
    <w:rsid w:val="006C2C42"/>
    <w:rsid w:val="006C59C2"/>
    <w:rsid w:val="006C5EE6"/>
    <w:rsid w:val="006D179D"/>
    <w:rsid w:val="006E623E"/>
    <w:rsid w:val="006F07BA"/>
    <w:rsid w:val="006F17AA"/>
    <w:rsid w:val="006F1948"/>
    <w:rsid w:val="00700955"/>
    <w:rsid w:val="007024E5"/>
    <w:rsid w:val="0070738F"/>
    <w:rsid w:val="007107C3"/>
    <w:rsid w:val="0071376C"/>
    <w:rsid w:val="0072052E"/>
    <w:rsid w:val="0072580F"/>
    <w:rsid w:val="0072646C"/>
    <w:rsid w:val="00727025"/>
    <w:rsid w:val="00735E57"/>
    <w:rsid w:val="00737AD6"/>
    <w:rsid w:val="007412B7"/>
    <w:rsid w:val="00742CC4"/>
    <w:rsid w:val="007447DD"/>
    <w:rsid w:val="00761A43"/>
    <w:rsid w:val="00763194"/>
    <w:rsid w:val="00763928"/>
    <w:rsid w:val="00770B43"/>
    <w:rsid w:val="007719F5"/>
    <w:rsid w:val="00773F84"/>
    <w:rsid w:val="007747EA"/>
    <w:rsid w:val="0077493A"/>
    <w:rsid w:val="00775074"/>
    <w:rsid w:val="00775401"/>
    <w:rsid w:val="0077617C"/>
    <w:rsid w:val="0077640F"/>
    <w:rsid w:val="00783A41"/>
    <w:rsid w:val="00787F1B"/>
    <w:rsid w:val="007B5B25"/>
    <w:rsid w:val="007C3FF7"/>
    <w:rsid w:val="007D26F4"/>
    <w:rsid w:val="007D3555"/>
    <w:rsid w:val="007D3742"/>
    <w:rsid w:val="007E5E7C"/>
    <w:rsid w:val="007E6823"/>
    <w:rsid w:val="007E7CCC"/>
    <w:rsid w:val="007F25D7"/>
    <w:rsid w:val="007F6F7D"/>
    <w:rsid w:val="008007F7"/>
    <w:rsid w:val="008052D9"/>
    <w:rsid w:val="008102F7"/>
    <w:rsid w:val="0081495D"/>
    <w:rsid w:val="00823AE8"/>
    <w:rsid w:val="00827984"/>
    <w:rsid w:val="00833F8E"/>
    <w:rsid w:val="0083436C"/>
    <w:rsid w:val="00834D97"/>
    <w:rsid w:val="008355B3"/>
    <w:rsid w:val="008356BD"/>
    <w:rsid w:val="00836BF3"/>
    <w:rsid w:val="0083746D"/>
    <w:rsid w:val="00837EB1"/>
    <w:rsid w:val="00842D19"/>
    <w:rsid w:val="008449C2"/>
    <w:rsid w:val="008509FC"/>
    <w:rsid w:val="00852333"/>
    <w:rsid w:val="0085386B"/>
    <w:rsid w:val="00855218"/>
    <w:rsid w:val="008656CB"/>
    <w:rsid w:val="00865C6B"/>
    <w:rsid w:val="00866EE1"/>
    <w:rsid w:val="00872D25"/>
    <w:rsid w:val="00872E7D"/>
    <w:rsid w:val="00872FF7"/>
    <w:rsid w:val="008809F4"/>
    <w:rsid w:val="008914B6"/>
    <w:rsid w:val="00893363"/>
    <w:rsid w:val="00895DF3"/>
    <w:rsid w:val="008A0D74"/>
    <w:rsid w:val="008A5FDE"/>
    <w:rsid w:val="008B1C7D"/>
    <w:rsid w:val="008B29F0"/>
    <w:rsid w:val="008C0B5B"/>
    <w:rsid w:val="008C16DA"/>
    <w:rsid w:val="008C22E0"/>
    <w:rsid w:val="008C4BB2"/>
    <w:rsid w:val="008D145D"/>
    <w:rsid w:val="008D208F"/>
    <w:rsid w:val="008D3DE4"/>
    <w:rsid w:val="008D543B"/>
    <w:rsid w:val="008D7D47"/>
    <w:rsid w:val="008E0287"/>
    <w:rsid w:val="008E646A"/>
    <w:rsid w:val="008E675E"/>
    <w:rsid w:val="008F0210"/>
    <w:rsid w:val="008F2B74"/>
    <w:rsid w:val="008F4BAE"/>
    <w:rsid w:val="008F5351"/>
    <w:rsid w:val="008F7097"/>
    <w:rsid w:val="00905F16"/>
    <w:rsid w:val="00906EA2"/>
    <w:rsid w:val="0091380D"/>
    <w:rsid w:val="0091677E"/>
    <w:rsid w:val="00916B86"/>
    <w:rsid w:val="009179C8"/>
    <w:rsid w:val="00926F77"/>
    <w:rsid w:val="009346F1"/>
    <w:rsid w:val="009363F4"/>
    <w:rsid w:val="009370CB"/>
    <w:rsid w:val="00942B82"/>
    <w:rsid w:val="00946C5A"/>
    <w:rsid w:val="00951638"/>
    <w:rsid w:val="00951BF3"/>
    <w:rsid w:val="009551BF"/>
    <w:rsid w:val="00956532"/>
    <w:rsid w:val="00956F1D"/>
    <w:rsid w:val="00960CEE"/>
    <w:rsid w:val="009620DF"/>
    <w:rsid w:val="00962CE2"/>
    <w:rsid w:val="0097252B"/>
    <w:rsid w:val="00972A19"/>
    <w:rsid w:val="009801C8"/>
    <w:rsid w:val="00984622"/>
    <w:rsid w:val="009926A0"/>
    <w:rsid w:val="00994883"/>
    <w:rsid w:val="009A30EB"/>
    <w:rsid w:val="009A4993"/>
    <w:rsid w:val="009A5A0A"/>
    <w:rsid w:val="009B4258"/>
    <w:rsid w:val="009B6EC6"/>
    <w:rsid w:val="009C05E6"/>
    <w:rsid w:val="009C13ED"/>
    <w:rsid w:val="009C22BA"/>
    <w:rsid w:val="009C31D4"/>
    <w:rsid w:val="009C3BF0"/>
    <w:rsid w:val="009C444B"/>
    <w:rsid w:val="009D75EA"/>
    <w:rsid w:val="009E2A91"/>
    <w:rsid w:val="009E2C66"/>
    <w:rsid w:val="009E615B"/>
    <w:rsid w:val="009E665A"/>
    <w:rsid w:val="009E79A8"/>
    <w:rsid w:val="009F12E9"/>
    <w:rsid w:val="009F3153"/>
    <w:rsid w:val="00A034E2"/>
    <w:rsid w:val="00A03A4A"/>
    <w:rsid w:val="00A129FA"/>
    <w:rsid w:val="00A20E65"/>
    <w:rsid w:val="00A27240"/>
    <w:rsid w:val="00A35800"/>
    <w:rsid w:val="00A50E27"/>
    <w:rsid w:val="00A51AA6"/>
    <w:rsid w:val="00A5425D"/>
    <w:rsid w:val="00A55780"/>
    <w:rsid w:val="00A60372"/>
    <w:rsid w:val="00A60E2E"/>
    <w:rsid w:val="00A6251C"/>
    <w:rsid w:val="00A637EE"/>
    <w:rsid w:val="00A65A11"/>
    <w:rsid w:val="00A66059"/>
    <w:rsid w:val="00A867B2"/>
    <w:rsid w:val="00A87EF9"/>
    <w:rsid w:val="00A91059"/>
    <w:rsid w:val="00A91A72"/>
    <w:rsid w:val="00A929B1"/>
    <w:rsid w:val="00A95963"/>
    <w:rsid w:val="00A95DE4"/>
    <w:rsid w:val="00A96DE1"/>
    <w:rsid w:val="00AA03BD"/>
    <w:rsid w:val="00AA0564"/>
    <w:rsid w:val="00AA1F06"/>
    <w:rsid w:val="00AA3A17"/>
    <w:rsid w:val="00AA6E52"/>
    <w:rsid w:val="00AA7890"/>
    <w:rsid w:val="00AC15FC"/>
    <w:rsid w:val="00AC5EAE"/>
    <w:rsid w:val="00AD2404"/>
    <w:rsid w:val="00AD2B12"/>
    <w:rsid w:val="00AD341B"/>
    <w:rsid w:val="00AD766B"/>
    <w:rsid w:val="00AE2AB6"/>
    <w:rsid w:val="00AE39F6"/>
    <w:rsid w:val="00AE5C52"/>
    <w:rsid w:val="00AE6952"/>
    <w:rsid w:val="00AF0118"/>
    <w:rsid w:val="00AF4A14"/>
    <w:rsid w:val="00AF756B"/>
    <w:rsid w:val="00B0148E"/>
    <w:rsid w:val="00B056A8"/>
    <w:rsid w:val="00B074C2"/>
    <w:rsid w:val="00B265A7"/>
    <w:rsid w:val="00B270CD"/>
    <w:rsid w:val="00B3165C"/>
    <w:rsid w:val="00B33C5C"/>
    <w:rsid w:val="00B45115"/>
    <w:rsid w:val="00B50CE1"/>
    <w:rsid w:val="00B5643A"/>
    <w:rsid w:val="00B6402E"/>
    <w:rsid w:val="00B6672C"/>
    <w:rsid w:val="00B67A65"/>
    <w:rsid w:val="00B721A0"/>
    <w:rsid w:val="00B73474"/>
    <w:rsid w:val="00B736C5"/>
    <w:rsid w:val="00B75FC0"/>
    <w:rsid w:val="00B84541"/>
    <w:rsid w:val="00B90729"/>
    <w:rsid w:val="00B931A7"/>
    <w:rsid w:val="00B945E8"/>
    <w:rsid w:val="00B97219"/>
    <w:rsid w:val="00BB06E8"/>
    <w:rsid w:val="00BB22EF"/>
    <w:rsid w:val="00BB27A2"/>
    <w:rsid w:val="00BB3AD7"/>
    <w:rsid w:val="00BB664A"/>
    <w:rsid w:val="00BC7F55"/>
    <w:rsid w:val="00BD0DE8"/>
    <w:rsid w:val="00BD1151"/>
    <w:rsid w:val="00BD3207"/>
    <w:rsid w:val="00BD4BC2"/>
    <w:rsid w:val="00BE14AE"/>
    <w:rsid w:val="00BF13DF"/>
    <w:rsid w:val="00BF2BFC"/>
    <w:rsid w:val="00BF2CA9"/>
    <w:rsid w:val="00BF564B"/>
    <w:rsid w:val="00C021D0"/>
    <w:rsid w:val="00C21248"/>
    <w:rsid w:val="00C219A0"/>
    <w:rsid w:val="00C22AD9"/>
    <w:rsid w:val="00C22B3B"/>
    <w:rsid w:val="00C23885"/>
    <w:rsid w:val="00C25B83"/>
    <w:rsid w:val="00C27DA4"/>
    <w:rsid w:val="00C3326D"/>
    <w:rsid w:val="00C36DFE"/>
    <w:rsid w:val="00C43311"/>
    <w:rsid w:val="00C4363F"/>
    <w:rsid w:val="00C4541D"/>
    <w:rsid w:val="00C55301"/>
    <w:rsid w:val="00C56374"/>
    <w:rsid w:val="00C56AED"/>
    <w:rsid w:val="00C717D4"/>
    <w:rsid w:val="00C71EE5"/>
    <w:rsid w:val="00C7247A"/>
    <w:rsid w:val="00C7441B"/>
    <w:rsid w:val="00C748D6"/>
    <w:rsid w:val="00C84AB9"/>
    <w:rsid w:val="00C91B4B"/>
    <w:rsid w:val="00C9265C"/>
    <w:rsid w:val="00C927C8"/>
    <w:rsid w:val="00C97EFD"/>
    <w:rsid w:val="00CA7451"/>
    <w:rsid w:val="00CB13C4"/>
    <w:rsid w:val="00CB3964"/>
    <w:rsid w:val="00CB502A"/>
    <w:rsid w:val="00CC1B7A"/>
    <w:rsid w:val="00CC212B"/>
    <w:rsid w:val="00CC4AB4"/>
    <w:rsid w:val="00CD5AAD"/>
    <w:rsid w:val="00CD717A"/>
    <w:rsid w:val="00CD73FC"/>
    <w:rsid w:val="00CF0BB6"/>
    <w:rsid w:val="00CF263D"/>
    <w:rsid w:val="00CF40D5"/>
    <w:rsid w:val="00CF48F9"/>
    <w:rsid w:val="00D0118B"/>
    <w:rsid w:val="00D04618"/>
    <w:rsid w:val="00D07DE2"/>
    <w:rsid w:val="00D10ECB"/>
    <w:rsid w:val="00D11F07"/>
    <w:rsid w:val="00D215E3"/>
    <w:rsid w:val="00D25B90"/>
    <w:rsid w:val="00D30B63"/>
    <w:rsid w:val="00D338B8"/>
    <w:rsid w:val="00D34704"/>
    <w:rsid w:val="00D34BA2"/>
    <w:rsid w:val="00D36538"/>
    <w:rsid w:val="00D36C83"/>
    <w:rsid w:val="00D42B61"/>
    <w:rsid w:val="00D44666"/>
    <w:rsid w:val="00D47A40"/>
    <w:rsid w:val="00D516CB"/>
    <w:rsid w:val="00D51ED5"/>
    <w:rsid w:val="00D55EC5"/>
    <w:rsid w:val="00D616A7"/>
    <w:rsid w:val="00D61811"/>
    <w:rsid w:val="00D6687E"/>
    <w:rsid w:val="00D70CC6"/>
    <w:rsid w:val="00D77CC9"/>
    <w:rsid w:val="00D85E9B"/>
    <w:rsid w:val="00D92743"/>
    <w:rsid w:val="00D935EC"/>
    <w:rsid w:val="00DA182F"/>
    <w:rsid w:val="00DA27B3"/>
    <w:rsid w:val="00DA62AE"/>
    <w:rsid w:val="00DB593D"/>
    <w:rsid w:val="00DC0819"/>
    <w:rsid w:val="00DC6700"/>
    <w:rsid w:val="00DC795C"/>
    <w:rsid w:val="00DD34F5"/>
    <w:rsid w:val="00DD4757"/>
    <w:rsid w:val="00DE036E"/>
    <w:rsid w:val="00DE2A5A"/>
    <w:rsid w:val="00DF0BEB"/>
    <w:rsid w:val="00DF4405"/>
    <w:rsid w:val="00DF63E7"/>
    <w:rsid w:val="00DF7863"/>
    <w:rsid w:val="00DF7EA0"/>
    <w:rsid w:val="00E038B6"/>
    <w:rsid w:val="00E15000"/>
    <w:rsid w:val="00E219E7"/>
    <w:rsid w:val="00E2370F"/>
    <w:rsid w:val="00E23C7D"/>
    <w:rsid w:val="00E2432C"/>
    <w:rsid w:val="00E2711B"/>
    <w:rsid w:val="00E309AF"/>
    <w:rsid w:val="00E4090A"/>
    <w:rsid w:val="00E47473"/>
    <w:rsid w:val="00E546B1"/>
    <w:rsid w:val="00E60100"/>
    <w:rsid w:val="00E613FA"/>
    <w:rsid w:val="00E6170C"/>
    <w:rsid w:val="00E62BDC"/>
    <w:rsid w:val="00E72401"/>
    <w:rsid w:val="00E74E00"/>
    <w:rsid w:val="00E77951"/>
    <w:rsid w:val="00E802EB"/>
    <w:rsid w:val="00E8249A"/>
    <w:rsid w:val="00E828A8"/>
    <w:rsid w:val="00E932D6"/>
    <w:rsid w:val="00E94695"/>
    <w:rsid w:val="00EA4EBE"/>
    <w:rsid w:val="00EA557D"/>
    <w:rsid w:val="00EA5673"/>
    <w:rsid w:val="00EB0C8D"/>
    <w:rsid w:val="00EB4E85"/>
    <w:rsid w:val="00EC5279"/>
    <w:rsid w:val="00ED1D46"/>
    <w:rsid w:val="00ED4712"/>
    <w:rsid w:val="00EE2D03"/>
    <w:rsid w:val="00EE5123"/>
    <w:rsid w:val="00EF33F3"/>
    <w:rsid w:val="00F034C8"/>
    <w:rsid w:val="00F04A8D"/>
    <w:rsid w:val="00F23442"/>
    <w:rsid w:val="00F277AC"/>
    <w:rsid w:val="00F3733C"/>
    <w:rsid w:val="00F43D00"/>
    <w:rsid w:val="00F4683C"/>
    <w:rsid w:val="00F47EC3"/>
    <w:rsid w:val="00F5244E"/>
    <w:rsid w:val="00F6227D"/>
    <w:rsid w:val="00F62A77"/>
    <w:rsid w:val="00F7028C"/>
    <w:rsid w:val="00F83A03"/>
    <w:rsid w:val="00F83C4B"/>
    <w:rsid w:val="00F870CE"/>
    <w:rsid w:val="00F95BA6"/>
    <w:rsid w:val="00F95C5E"/>
    <w:rsid w:val="00F97EBF"/>
    <w:rsid w:val="00FA2EDB"/>
    <w:rsid w:val="00FA6F58"/>
    <w:rsid w:val="00FB1943"/>
    <w:rsid w:val="00FB23BA"/>
    <w:rsid w:val="00FB3A34"/>
    <w:rsid w:val="00FB4FE6"/>
    <w:rsid w:val="00FB5B6C"/>
    <w:rsid w:val="00FB7719"/>
    <w:rsid w:val="00FC443B"/>
    <w:rsid w:val="00FC7524"/>
    <w:rsid w:val="00FE09FB"/>
    <w:rsid w:val="00FE38A2"/>
    <w:rsid w:val="00FE7D3A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99"/>
    <w:qFormat/>
    <w:rsid w:val="00F4683C"/>
    <w:pPr>
      <w:ind w:left="720"/>
      <w:contextualSpacing/>
    </w:pPr>
  </w:style>
  <w:style w:type="table" w:styleId="a5">
    <w:name w:val="Table Grid"/>
    <w:basedOn w:val="a1"/>
    <w:uiPriority w:val="59"/>
    <w:rsid w:val="00CB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959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59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59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59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596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96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D07DE2"/>
  </w:style>
  <w:style w:type="paragraph" w:styleId="ad">
    <w:name w:val="header"/>
    <w:basedOn w:val="a"/>
    <w:link w:val="ae"/>
    <w:uiPriority w:val="99"/>
    <w:unhideWhenUsed/>
    <w:rsid w:val="00CC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4AB4"/>
  </w:style>
  <w:style w:type="paragraph" w:styleId="af">
    <w:name w:val="footer"/>
    <w:basedOn w:val="a"/>
    <w:link w:val="af0"/>
    <w:uiPriority w:val="99"/>
    <w:unhideWhenUsed/>
    <w:rsid w:val="00CC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4AB4"/>
  </w:style>
  <w:style w:type="paragraph" w:styleId="af1">
    <w:name w:val="Body Text Indent"/>
    <w:aliases w:val="текст,Основной текст 1"/>
    <w:basedOn w:val="a"/>
    <w:link w:val="af2"/>
    <w:rsid w:val="00095B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09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095BA0"/>
    <w:pPr>
      <w:tabs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95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42DBE2873096C4B8A1FD93D6B456F3A4A7DA52C15FD6ED706FB46932C96930f0LDG" TargetMode="External"/><Relationship Id="rId18" Type="http://schemas.openxmlformats.org/officeDocument/2006/relationships/hyperlink" Target="consultantplus://offline/ref=F642DBE2873096C4B8A1FD93D6B456F3A4A7DA52C054D6EE776FB46932C969300D309FC8B831DF22B4D672f9LAG" TargetMode="External"/><Relationship Id="rId26" Type="http://schemas.openxmlformats.org/officeDocument/2006/relationships/hyperlink" Target="consultantplus://offline/ref=F642DBE2873096C4B8A1FD93D6B456F3A4A7DA52C154DAE4706FB46932C969300D309FC8B831DF22B4D673f9L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42DBE2873096C4B8A1E39EC0D808FBA6A88C56CD55D4BA2930EF3465fCL0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42DBE2873096C4B8A1E39EC0D808FBA6AF8557C75BD4BA2930EF3465fCL0G" TargetMode="External"/><Relationship Id="rId17" Type="http://schemas.openxmlformats.org/officeDocument/2006/relationships/hyperlink" Target="consultantplus://offline/ref=F642DBE2873096C4B8A1E39EC0D808FBA6A88C56CD55D4BA2930EF3465fCL0G" TargetMode="External"/><Relationship Id="rId25" Type="http://schemas.openxmlformats.org/officeDocument/2006/relationships/hyperlink" Target="consultantplus://offline/ref=F642DBE2873096C4B8A1E39EC0D808FBA6A88C56CD55D4BA2930EF3465fCL0G" TargetMode="External"/><Relationship Id="rId33" Type="http://schemas.openxmlformats.org/officeDocument/2006/relationships/hyperlink" Target="consultantplus://offline/ref=F642DBE2873096C4B8A1FD93D6B456F3A4A7DA52C154DAE4706FB46932C969300D309FC8B831DF22B4D673f9L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6F3A4A7DA52C15ADCE97C6FB46932C969300D309FC8B831DF22B4D672f9L9G" TargetMode="External"/><Relationship Id="rId20" Type="http://schemas.openxmlformats.org/officeDocument/2006/relationships/hyperlink" Target="consultantplus://offline/ref=B19295247268D908897FA883A41CCEE67A3E45803279BC8E413F8AB3F0zE18D" TargetMode="External"/><Relationship Id="rId29" Type="http://schemas.openxmlformats.org/officeDocument/2006/relationships/hyperlink" Target="consultantplus://offline/ref=F642DBE2873096C4B8A1FD93D6B456F3A4A7DA52C25FD7E5756FB46932C969300D309FC8B831DF22B4D673f9L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2DBE2873096C4B8A1FD93D6B456F3A4A7DA52C25FD7E5756FB46932C969300D309FC8B831DF22B4D673f9L6G" TargetMode="External"/><Relationship Id="rId24" Type="http://schemas.openxmlformats.org/officeDocument/2006/relationships/hyperlink" Target="consultantplus://offline/ref=F642DBE2873096C4B8A1E39EC0D808FBA6A88C56CD55D4BA2930EF3465fCL0G" TargetMode="External"/><Relationship Id="rId32" Type="http://schemas.openxmlformats.org/officeDocument/2006/relationships/hyperlink" Target="consultantplus://offline/ref=F642DBE2873096C4B8A1FD93D6B456F3A4A7DA52C15ADCE97C6FB46932C969300D309FC8B831DF22B4D672f9L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42DBE2873096C4B8A1E39EC0D808FBA6A88C56CD55D4BA2930EF3465fCL0G" TargetMode="External"/><Relationship Id="rId23" Type="http://schemas.openxmlformats.org/officeDocument/2006/relationships/hyperlink" Target="consultantplus://offline/ref=F642DBE2873096C4B8A1FD93D6B456F3A4A7DA52C154DAEF766FB46932C96930f0LDG" TargetMode="External"/><Relationship Id="rId28" Type="http://schemas.openxmlformats.org/officeDocument/2006/relationships/hyperlink" Target="consultantplus://offline/ref=F642DBE2873096C4B8A1FD93D6B456F3A4A7DA52C154DAE4706FB46932C969300D309FC8B831DF22B4D673f9L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42DBE2873096C4B8A1E39EC0D808FBA6A88C56CD55D4BA2930EF3465fCL0G" TargetMode="External"/><Relationship Id="rId19" Type="http://schemas.openxmlformats.org/officeDocument/2006/relationships/hyperlink" Target="consultantplus://offline/ref=F642DBE2873096C4B8A1FD93D6B456F3A4A7DA52C159DEEA716FB46932C96930f0LDG" TargetMode="External"/><Relationship Id="rId31" Type="http://schemas.openxmlformats.org/officeDocument/2006/relationships/hyperlink" Target="consultantplus://offline/ref=F642DBE2873096C4B8A1FD93D6B456F3A4A7DA52C15FD6ED706FB46932C96930f0L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2DBE2873096C4B8A1E39EC0D808FBA6A88C56CD55D4BA2930EF3465fCL0G" TargetMode="External"/><Relationship Id="rId14" Type="http://schemas.openxmlformats.org/officeDocument/2006/relationships/hyperlink" Target="consultantplus://offline/ref=F642DBE2873096C4B8A1FD93D6B456F3A4A7DA52C15ADCE97C6FB46932C969300D309FC8B831DF22B4D672f9L9G" TargetMode="External"/><Relationship Id="rId22" Type="http://schemas.openxmlformats.org/officeDocument/2006/relationships/hyperlink" Target="consultantplus://offline/ref=F642DBE2873096C4B8A1FD93D6B456F3A4A7DA52C25CD7EC756FB46932C96930f0LDG" TargetMode="External"/><Relationship Id="rId27" Type="http://schemas.openxmlformats.org/officeDocument/2006/relationships/hyperlink" Target="consultantplus://offline/ref=F642DBE2873096C4B8A1FD93D6B456F3A4A7DA52C154DAE4706FB46932C969300D309FC8B831DF22B4D673f9L7G" TargetMode="External"/><Relationship Id="rId30" Type="http://schemas.openxmlformats.org/officeDocument/2006/relationships/hyperlink" Target="consultantplus://offline/ref=F642DBE2873096C4B8A1E39EC0D808FBA6AF8557C75BD4BA2930EF3465fCL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6542-51F1-4539-9713-551175DA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9597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kubasheva</dc:creator>
  <cp:lastModifiedBy>Спиридонова</cp:lastModifiedBy>
  <cp:revision>90</cp:revision>
  <cp:lastPrinted>2014-05-19T09:54:00Z</cp:lastPrinted>
  <dcterms:created xsi:type="dcterms:W3CDTF">2014-04-10T05:08:00Z</dcterms:created>
  <dcterms:modified xsi:type="dcterms:W3CDTF">2014-06-10T10:36:00Z</dcterms:modified>
</cp:coreProperties>
</file>