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0" w:rsidRPr="00FC1162" w:rsidRDefault="003C4DE0" w:rsidP="003C4DE0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t>СОВЕТ ДЕПУТАТОВ МУНИЦИПАЛЬНОГО ОБРАЗОВАНИЯ</w:t>
      </w:r>
    </w:p>
    <w:p w:rsidR="003C4DE0" w:rsidRPr="00FC1162" w:rsidRDefault="003C4DE0" w:rsidP="003C4DE0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t>"ИЛЬДИБАЕВСКОЕ" КИЯСОВСКОГО РАЙОНА</w:t>
      </w:r>
    </w:p>
    <w:p w:rsidR="003C4DE0" w:rsidRPr="00FC1162" w:rsidRDefault="003C4DE0" w:rsidP="003C4DE0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C4DE0" w:rsidRPr="00FC1162" w:rsidRDefault="003C4DE0" w:rsidP="003C4DE0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РЕШЕНИЕ </w:t>
      </w:r>
    </w:p>
    <w:p w:rsidR="003C4DE0" w:rsidRPr="001606B5" w:rsidRDefault="003C4DE0" w:rsidP="003C4DE0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16 июля 2018 года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№59</w:t>
      </w:r>
    </w:p>
    <w:p w:rsidR="003C4DE0" w:rsidRPr="00FC1162" w:rsidRDefault="003C4DE0" w:rsidP="003C4DE0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FC1162">
        <w:rPr>
          <w:rFonts w:eastAsiaTheme="minorHAnsi"/>
          <w:sz w:val="26"/>
          <w:szCs w:val="26"/>
          <w:lang w:eastAsia="en-US"/>
        </w:rPr>
        <w:t>с</w:t>
      </w:r>
      <w:proofErr w:type="gramStart"/>
      <w:r w:rsidRPr="00FC1162">
        <w:rPr>
          <w:rFonts w:eastAsiaTheme="minorHAnsi"/>
          <w:sz w:val="26"/>
          <w:szCs w:val="26"/>
          <w:lang w:eastAsia="en-US"/>
        </w:rPr>
        <w:t>.И</w:t>
      </w:r>
      <w:proofErr w:type="gramEnd"/>
      <w:r w:rsidRPr="00FC1162">
        <w:rPr>
          <w:rFonts w:eastAsiaTheme="minorHAnsi"/>
          <w:sz w:val="26"/>
          <w:szCs w:val="26"/>
          <w:lang w:eastAsia="en-US"/>
        </w:rPr>
        <w:t>льдибаево</w:t>
      </w:r>
      <w:proofErr w:type="spellEnd"/>
    </w:p>
    <w:p w:rsidR="003C4DE0" w:rsidRPr="00FC1162" w:rsidRDefault="003C4DE0" w:rsidP="003C4DE0">
      <w:pPr>
        <w:keepNext/>
        <w:ind w:right="4495"/>
        <w:jc w:val="center"/>
        <w:outlineLvl w:val="1"/>
        <w:rPr>
          <w:szCs w:val="20"/>
        </w:rPr>
      </w:pPr>
      <w:r w:rsidRPr="00FC1162">
        <w:rPr>
          <w:szCs w:val="20"/>
        </w:rPr>
        <w:t xml:space="preserve">                                                          </w:t>
      </w:r>
    </w:p>
    <w:p w:rsidR="003C4DE0" w:rsidRPr="00FC1162" w:rsidRDefault="003C4DE0" w:rsidP="003C4DE0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t xml:space="preserve">О земельном налоге на территории муниципального образования </w:t>
      </w:r>
    </w:p>
    <w:p w:rsidR="003C4DE0" w:rsidRPr="00FC1162" w:rsidRDefault="003C4DE0" w:rsidP="003C4DE0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t>«Ильдибаевское»</w:t>
      </w:r>
    </w:p>
    <w:p w:rsidR="003C4DE0" w:rsidRPr="00FC1162" w:rsidRDefault="003C4DE0" w:rsidP="003C4DE0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C4DE0" w:rsidRPr="00FC1162" w:rsidRDefault="003C4DE0" w:rsidP="003C4DE0">
      <w:pPr>
        <w:ind w:right="-80"/>
        <w:jc w:val="both"/>
        <w:rPr>
          <w:rFonts w:eastAsiaTheme="minorHAnsi"/>
          <w:sz w:val="26"/>
          <w:szCs w:val="26"/>
        </w:rPr>
      </w:pPr>
      <w:r w:rsidRPr="00FC1162">
        <w:rPr>
          <w:rFonts w:eastAsiaTheme="minorHAnsi"/>
          <w:sz w:val="26"/>
          <w:szCs w:val="26"/>
        </w:rPr>
        <w:t xml:space="preserve">В соответствии с  главой 31 Налогового кодекса Российской Федерации, статьями 14 ФЗ «Об общих принципах организации местного самоуправления в Российской Федерации», п. 3 ст. 25 Устава муниципального образования «Ильдибаевское» Совет депутатов  </w:t>
      </w:r>
    </w:p>
    <w:p w:rsidR="003C4DE0" w:rsidRPr="00FC1162" w:rsidRDefault="003C4DE0" w:rsidP="003C4DE0">
      <w:pPr>
        <w:ind w:right="-80"/>
        <w:jc w:val="both"/>
        <w:rPr>
          <w:rFonts w:eastAsiaTheme="minorHAnsi"/>
          <w:sz w:val="26"/>
          <w:szCs w:val="26"/>
        </w:rPr>
      </w:pPr>
    </w:p>
    <w:p w:rsidR="003C4DE0" w:rsidRPr="00FC1162" w:rsidRDefault="003C4DE0" w:rsidP="003C4DE0">
      <w:pPr>
        <w:ind w:right="-80"/>
        <w:jc w:val="both"/>
        <w:rPr>
          <w:rFonts w:eastAsiaTheme="minorHAnsi"/>
          <w:sz w:val="26"/>
          <w:szCs w:val="26"/>
        </w:rPr>
      </w:pPr>
      <w:r w:rsidRPr="00FC1162">
        <w:rPr>
          <w:rFonts w:eastAsiaTheme="minorHAnsi"/>
          <w:sz w:val="26"/>
          <w:szCs w:val="26"/>
        </w:rPr>
        <w:t>РЕШАЕТ:</w:t>
      </w:r>
    </w:p>
    <w:p w:rsidR="003C4DE0" w:rsidRPr="00FC1162" w:rsidRDefault="003C4DE0" w:rsidP="003C4DE0">
      <w:pPr>
        <w:shd w:val="clear" w:color="auto" w:fill="FFFFFF"/>
        <w:tabs>
          <w:tab w:val="left" w:pos="1034"/>
        </w:tabs>
        <w:spacing w:before="7" w:after="200" w:line="276" w:lineRule="exact"/>
        <w:ind w:left="2" w:firstLine="730"/>
        <w:jc w:val="both"/>
        <w:rPr>
          <w:rFonts w:eastAsiaTheme="minorHAnsi"/>
          <w:color w:val="000000"/>
          <w:spacing w:val="-6"/>
          <w:sz w:val="26"/>
          <w:szCs w:val="26"/>
          <w:lang w:eastAsia="en-US"/>
        </w:rPr>
      </w:pPr>
      <w:r w:rsidRPr="00FC1162">
        <w:rPr>
          <w:rFonts w:eastAsiaTheme="minorHAnsi"/>
          <w:color w:val="000000"/>
          <w:spacing w:val="-30"/>
          <w:sz w:val="26"/>
          <w:szCs w:val="26"/>
          <w:lang w:eastAsia="en-US"/>
        </w:rPr>
        <w:t>1.</w:t>
      </w:r>
      <w:r w:rsidRPr="00FC1162">
        <w:rPr>
          <w:rFonts w:eastAsiaTheme="minorHAnsi"/>
          <w:color w:val="000000"/>
          <w:sz w:val="26"/>
          <w:szCs w:val="26"/>
          <w:lang w:eastAsia="en-US"/>
        </w:rPr>
        <w:tab/>
      </w:r>
      <w:r w:rsidRPr="00FC1162">
        <w:rPr>
          <w:rFonts w:eastAsiaTheme="minorHAnsi"/>
          <w:color w:val="000000"/>
          <w:spacing w:val="1"/>
          <w:sz w:val="26"/>
          <w:szCs w:val="26"/>
          <w:lang w:eastAsia="en-US"/>
        </w:rPr>
        <w:t>Ввести на территории муниципального образования "Ильдибаевское"</w:t>
      </w:r>
      <w:r w:rsidRPr="00FC1162">
        <w:rPr>
          <w:rFonts w:eastAsiaTheme="minorHAnsi"/>
          <w:color w:val="000000"/>
          <w:spacing w:val="1"/>
          <w:sz w:val="26"/>
          <w:szCs w:val="26"/>
          <w:lang w:eastAsia="en-US"/>
        </w:rPr>
        <w:br/>
      </w:r>
      <w:r w:rsidRPr="00FC1162">
        <w:rPr>
          <w:rFonts w:eastAsiaTheme="minorHAnsi"/>
          <w:color w:val="000000"/>
          <w:spacing w:val="-6"/>
          <w:sz w:val="26"/>
          <w:szCs w:val="26"/>
          <w:lang w:eastAsia="en-US"/>
        </w:rPr>
        <w:t>земельный налог.</w:t>
      </w:r>
    </w:p>
    <w:p w:rsidR="003C4DE0" w:rsidRPr="00FC1162" w:rsidRDefault="003C4DE0" w:rsidP="003C4DE0">
      <w:pPr>
        <w:shd w:val="clear" w:color="auto" w:fill="FFFFFF"/>
        <w:tabs>
          <w:tab w:val="left" w:pos="967"/>
        </w:tabs>
        <w:spacing w:after="200" w:line="276" w:lineRule="exact"/>
        <w:ind w:left="722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b/>
          <w:color w:val="000000"/>
          <w:spacing w:val="-18"/>
          <w:sz w:val="26"/>
          <w:szCs w:val="26"/>
          <w:lang w:eastAsia="en-US"/>
        </w:rPr>
        <w:t>2</w:t>
      </w:r>
      <w:r w:rsidRPr="00FC1162">
        <w:rPr>
          <w:rFonts w:eastAsiaTheme="minorHAnsi"/>
          <w:color w:val="000000"/>
          <w:spacing w:val="-18"/>
          <w:sz w:val="26"/>
          <w:szCs w:val="26"/>
          <w:lang w:eastAsia="en-US"/>
        </w:rPr>
        <w:t>.</w:t>
      </w:r>
      <w:r w:rsidRPr="00FC1162">
        <w:rPr>
          <w:rFonts w:eastAsiaTheme="minorHAnsi"/>
          <w:color w:val="000000"/>
          <w:sz w:val="26"/>
          <w:szCs w:val="26"/>
          <w:lang w:eastAsia="en-US"/>
        </w:rPr>
        <w:tab/>
      </w:r>
      <w:r w:rsidRPr="00FC1162">
        <w:rPr>
          <w:rFonts w:eastAsiaTheme="minorHAnsi"/>
          <w:color w:val="000000"/>
          <w:spacing w:val="-4"/>
          <w:sz w:val="26"/>
          <w:szCs w:val="26"/>
          <w:lang w:eastAsia="en-US"/>
        </w:rPr>
        <w:t>Установить ставки земельного налога в следующих размерах:</w:t>
      </w:r>
    </w:p>
    <w:p w:rsidR="003C4DE0" w:rsidRPr="00FC1162" w:rsidRDefault="003C4DE0" w:rsidP="003C4DE0">
      <w:pPr>
        <w:spacing w:before="100" w:beforeAutospacing="1" w:after="100" w:afterAutospacing="1"/>
        <w:rPr>
          <w:sz w:val="26"/>
          <w:szCs w:val="26"/>
        </w:rPr>
      </w:pPr>
      <w:r w:rsidRPr="00FC1162">
        <w:rPr>
          <w:sz w:val="26"/>
          <w:szCs w:val="26"/>
        </w:rPr>
        <w:t>1)   0,3 процента в отношении земельных участков:</w:t>
      </w:r>
    </w:p>
    <w:p w:rsidR="003C4DE0" w:rsidRPr="00FC1162" w:rsidRDefault="003C4DE0" w:rsidP="003C4DE0">
      <w:pPr>
        <w:spacing w:before="100" w:beforeAutospacing="1" w:after="100" w:afterAutospacing="1" w:line="276" w:lineRule="auto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C4DE0" w:rsidRPr="00FC1162" w:rsidRDefault="003C4DE0" w:rsidP="003C4DE0">
      <w:pPr>
        <w:spacing w:before="100" w:beforeAutospacing="1" w:after="100" w:afterAutospacing="1" w:line="276" w:lineRule="auto"/>
        <w:rPr>
          <w:rFonts w:eastAsiaTheme="minorHAnsi"/>
          <w:sz w:val="26"/>
          <w:szCs w:val="26"/>
          <w:lang w:eastAsia="en-US"/>
        </w:rPr>
      </w:pPr>
      <w:proofErr w:type="gramStart"/>
      <w:r w:rsidRPr="00FC1162">
        <w:rPr>
          <w:rFonts w:eastAsiaTheme="minorHAnsi"/>
          <w:sz w:val="26"/>
          <w:szCs w:val="26"/>
          <w:lang w:eastAsia="en-US"/>
        </w:rPr>
        <w:t>занятых</w:t>
      </w:r>
      <w:proofErr w:type="gramEnd"/>
      <w:r w:rsidRPr="00FC1162">
        <w:rPr>
          <w:rFonts w:eastAsiaTheme="minorHAnsi"/>
          <w:sz w:val="26"/>
          <w:szCs w:val="26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C4DE0" w:rsidRPr="00FC1162" w:rsidRDefault="003C4DE0" w:rsidP="003C4DE0">
      <w:pPr>
        <w:spacing w:before="100" w:beforeAutospacing="1" w:after="100" w:afterAutospacing="1" w:line="276" w:lineRule="auto"/>
        <w:rPr>
          <w:rFonts w:eastAsiaTheme="minorHAnsi"/>
          <w:sz w:val="26"/>
          <w:szCs w:val="26"/>
          <w:lang w:eastAsia="en-US"/>
        </w:rPr>
      </w:pPr>
      <w:proofErr w:type="gramStart"/>
      <w:r w:rsidRPr="00FC1162">
        <w:rPr>
          <w:rFonts w:eastAsiaTheme="minorHAnsi"/>
          <w:sz w:val="26"/>
          <w:szCs w:val="26"/>
          <w:lang w:eastAsia="en-US"/>
        </w:rPr>
        <w:t>приобретенных</w:t>
      </w:r>
      <w:proofErr w:type="gramEnd"/>
      <w:r w:rsidRPr="00FC1162">
        <w:rPr>
          <w:rFonts w:eastAsiaTheme="minorHAnsi"/>
          <w:sz w:val="26"/>
          <w:szCs w:val="26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C4DE0" w:rsidRPr="00FC1162" w:rsidRDefault="003C4DE0" w:rsidP="003C4DE0">
      <w:pPr>
        <w:spacing w:before="100" w:beforeAutospacing="1" w:after="100" w:afterAutospacing="1" w:line="276" w:lineRule="auto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C4DE0" w:rsidRPr="00FC1162" w:rsidRDefault="003C4DE0" w:rsidP="003C4DE0">
      <w:pPr>
        <w:spacing w:after="200" w:line="276" w:lineRule="auto"/>
        <w:ind w:right="-5" w:firstLine="540"/>
        <w:jc w:val="both"/>
        <w:rPr>
          <w:rFonts w:eastAsiaTheme="minorHAnsi"/>
          <w:color w:val="000000"/>
          <w:spacing w:val="-5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2) 1,5 </w:t>
      </w:r>
      <w:r w:rsidRPr="00FC1162">
        <w:rPr>
          <w:rFonts w:eastAsiaTheme="minorHAnsi"/>
          <w:color w:val="000000"/>
          <w:spacing w:val="-5"/>
          <w:sz w:val="26"/>
          <w:szCs w:val="26"/>
          <w:lang w:eastAsia="en-US"/>
        </w:rPr>
        <w:t xml:space="preserve">процента от кадастровой стоимости в отношении прочих земельных участков, в том числе </w:t>
      </w:r>
      <w:r w:rsidRPr="00FC1162">
        <w:rPr>
          <w:rFonts w:eastAsiaTheme="minorHAnsi"/>
          <w:sz w:val="26"/>
          <w:szCs w:val="26"/>
          <w:lang w:eastAsia="en-US"/>
        </w:rPr>
        <w:t xml:space="preserve"> земли сельскохозяйственного назначения</w:t>
      </w:r>
      <w:r w:rsidRPr="00FC1162">
        <w:rPr>
          <w:rFonts w:eastAsiaTheme="minorHAnsi"/>
          <w:spacing w:val="27"/>
          <w:w w:val="80"/>
          <w:sz w:val="26"/>
          <w:szCs w:val="26"/>
          <w:lang w:eastAsia="en-US"/>
        </w:rPr>
        <w:t xml:space="preserve"> </w:t>
      </w:r>
      <w:r w:rsidRPr="00FC1162">
        <w:rPr>
          <w:rFonts w:eastAsiaTheme="minorHAnsi"/>
          <w:sz w:val="26"/>
          <w:szCs w:val="26"/>
          <w:lang w:eastAsia="en-US"/>
        </w:rPr>
        <w:t>или</w:t>
      </w:r>
      <w:r w:rsidRPr="00FC1162">
        <w:rPr>
          <w:rFonts w:eastAsiaTheme="minorHAnsi"/>
          <w:spacing w:val="27"/>
          <w:w w:val="80"/>
          <w:sz w:val="26"/>
          <w:szCs w:val="26"/>
          <w:lang w:eastAsia="en-US"/>
        </w:rPr>
        <w:t xml:space="preserve"> </w:t>
      </w:r>
      <w:r w:rsidRPr="00FC1162">
        <w:rPr>
          <w:rFonts w:eastAsiaTheme="minorHAnsi"/>
          <w:spacing w:val="2"/>
          <w:sz w:val="26"/>
          <w:szCs w:val="26"/>
          <w:lang w:eastAsia="en-US"/>
        </w:rPr>
        <w:t xml:space="preserve">земли в </w:t>
      </w:r>
      <w:r w:rsidRPr="00FC1162">
        <w:rPr>
          <w:rFonts w:eastAsiaTheme="minorHAnsi"/>
          <w:spacing w:val="2"/>
          <w:sz w:val="26"/>
          <w:szCs w:val="26"/>
          <w:lang w:eastAsia="en-US"/>
        </w:rPr>
        <w:lastRenderedPageBreak/>
        <w:t xml:space="preserve">составе зон сельскохозяйственного использования в населенных пунктах </w:t>
      </w:r>
      <w:r w:rsidRPr="00FC1162">
        <w:rPr>
          <w:rFonts w:eastAsiaTheme="minorHAnsi"/>
          <w:spacing w:val="4"/>
          <w:sz w:val="26"/>
          <w:szCs w:val="26"/>
          <w:lang w:eastAsia="en-US"/>
        </w:rPr>
        <w:t xml:space="preserve">и используемые для сельскохозяйственного производства, фактически не </w:t>
      </w:r>
      <w:r w:rsidRPr="00FC1162">
        <w:rPr>
          <w:rFonts w:eastAsiaTheme="minorHAnsi"/>
          <w:sz w:val="26"/>
          <w:szCs w:val="26"/>
          <w:lang w:eastAsia="en-US"/>
        </w:rPr>
        <w:t xml:space="preserve">используемые для сельскохозяйственного производства. </w:t>
      </w:r>
    </w:p>
    <w:p w:rsidR="003C4DE0" w:rsidRPr="00FC1162" w:rsidRDefault="003C4DE0" w:rsidP="003C4DE0">
      <w:pPr>
        <w:shd w:val="clear" w:color="auto" w:fill="FFFFFF"/>
        <w:spacing w:after="200" w:line="276" w:lineRule="auto"/>
        <w:ind w:left="19" w:firstLine="521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b/>
          <w:color w:val="000000"/>
          <w:spacing w:val="-24"/>
          <w:sz w:val="26"/>
          <w:szCs w:val="26"/>
          <w:lang w:eastAsia="en-US"/>
        </w:rPr>
        <w:t>3</w:t>
      </w:r>
      <w:r w:rsidRPr="00FC1162">
        <w:rPr>
          <w:rFonts w:eastAsiaTheme="minorHAnsi"/>
          <w:color w:val="000000"/>
          <w:spacing w:val="-24"/>
          <w:sz w:val="26"/>
          <w:szCs w:val="26"/>
          <w:lang w:eastAsia="en-US"/>
        </w:rPr>
        <w:t>.</w:t>
      </w:r>
      <w:r w:rsidRPr="00FC1162">
        <w:rPr>
          <w:rFonts w:eastAsiaTheme="minorHAnsi"/>
          <w:color w:val="000000"/>
          <w:sz w:val="26"/>
          <w:szCs w:val="26"/>
          <w:lang w:eastAsia="en-US"/>
        </w:rPr>
        <w:tab/>
        <w:t xml:space="preserve"> </w:t>
      </w:r>
      <w:r w:rsidRPr="00FC1162">
        <w:rPr>
          <w:rFonts w:eastAsiaTheme="minorHAnsi"/>
          <w:color w:val="000000"/>
          <w:spacing w:val="6"/>
          <w:sz w:val="26"/>
          <w:szCs w:val="26"/>
          <w:lang w:eastAsia="en-US"/>
        </w:rPr>
        <w:t>Установить, что для налогоплательщиков-организаций отчетными периодами признаются</w:t>
      </w:r>
      <w:r w:rsidRPr="00FC1162">
        <w:rPr>
          <w:rFonts w:eastAsiaTheme="minorHAnsi"/>
          <w:sz w:val="26"/>
          <w:szCs w:val="26"/>
          <w:lang w:eastAsia="en-US"/>
        </w:rPr>
        <w:t xml:space="preserve"> первый квартал, второй квартал и третий квартал календарного года.</w:t>
      </w:r>
    </w:p>
    <w:p w:rsidR="003C4DE0" w:rsidRPr="00FC1162" w:rsidRDefault="003C4DE0" w:rsidP="003C4DE0">
      <w:pPr>
        <w:shd w:val="clear" w:color="auto" w:fill="FFFFFF"/>
        <w:spacing w:after="200" w:line="276" w:lineRule="auto"/>
        <w:ind w:left="14" w:right="7" w:firstLine="526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color w:val="000000"/>
          <w:spacing w:val="-5"/>
          <w:sz w:val="26"/>
          <w:szCs w:val="26"/>
          <w:lang w:eastAsia="en-US"/>
        </w:rPr>
        <w:t xml:space="preserve">Авансовые платежи по налогу уплачиваются в течение налогового периода в сроки </w:t>
      </w:r>
      <w:r w:rsidRPr="00FC1162">
        <w:rPr>
          <w:rFonts w:eastAsiaTheme="minorHAnsi"/>
          <w:color w:val="000000"/>
          <w:spacing w:val="-4"/>
          <w:sz w:val="26"/>
          <w:szCs w:val="26"/>
          <w:lang w:eastAsia="en-US"/>
        </w:rPr>
        <w:t>до 1 мая, до 1 августа, до 1 ноября текущего года.</w:t>
      </w:r>
    </w:p>
    <w:p w:rsidR="003C4DE0" w:rsidRPr="00FC1162" w:rsidRDefault="003C4DE0" w:rsidP="003C4DE0">
      <w:pPr>
        <w:shd w:val="clear" w:color="auto" w:fill="FFFFFF"/>
        <w:spacing w:before="5" w:after="200" w:line="276" w:lineRule="exact"/>
        <w:ind w:left="19" w:firstLine="521"/>
        <w:jc w:val="both"/>
        <w:rPr>
          <w:rFonts w:eastAsiaTheme="minorHAnsi"/>
          <w:color w:val="000000"/>
          <w:spacing w:val="-5"/>
          <w:sz w:val="26"/>
          <w:szCs w:val="26"/>
          <w:lang w:eastAsia="en-US"/>
        </w:rPr>
      </w:pPr>
      <w:r w:rsidRPr="00FC1162">
        <w:rPr>
          <w:rFonts w:eastAsiaTheme="minorHAnsi"/>
          <w:color w:val="000000"/>
          <w:spacing w:val="-4"/>
          <w:sz w:val="26"/>
          <w:szCs w:val="26"/>
          <w:lang w:eastAsia="en-US"/>
        </w:rPr>
        <w:t xml:space="preserve">По истечении налогового периода налог уплачивается не позднее 15 марта года, </w:t>
      </w:r>
      <w:r w:rsidRPr="00FC1162">
        <w:rPr>
          <w:rFonts w:eastAsiaTheme="minorHAnsi"/>
          <w:color w:val="000000"/>
          <w:spacing w:val="-5"/>
          <w:sz w:val="26"/>
          <w:szCs w:val="26"/>
          <w:lang w:eastAsia="en-US"/>
        </w:rPr>
        <w:t>следующего за истекшим налоговым периодом</w:t>
      </w:r>
      <w:proofErr w:type="gramStart"/>
      <w:r w:rsidRPr="00FC1162">
        <w:rPr>
          <w:rFonts w:eastAsiaTheme="minorHAnsi"/>
          <w:color w:val="000000"/>
          <w:spacing w:val="-5"/>
          <w:sz w:val="26"/>
          <w:szCs w:val="26"/>
          <w:lang w:eastAsia="en-US"/>
        </w:rPr>
        <w:t xml:space="preserve"> .</w:t>
      </w:r>
      <w:proofErr w:type="gramEnd"/>
    </w:p>
    <w:p w:rsidR="003C4DE0" w:rsidRPr="00FC1162" w:rsidRDefault="003C4DE0" w:rsidP="003C4DE0">
      <w:pPr>
        <w:spacing w:after="200" w:line="276" w:lineRule="auto"/>
        <w:ind w:firstLine="540"/>
        <w:jc w:val="both"/>
        <w:rPr>
          <w:rFonts w:eastAsiaTheme="minorHAnsi"/>
          <w:spacing w:val="-13"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t>4</w:t>
      </w:r>
      <w:r w:rsidRPr="00FC116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FC1162">
        <w:rPr>
          <w:rFonts w:eastAsiaTheme="minorHAnsi"/>
          <w:sz w:val="26"/>
          <w:szCs w:val="26"/>
          <w:lang w:eastAsia="en-US"/>
        </w:rPr>
        <w:t xml:space="preserve">Налоговая база уменьшается на величину кадастровой стоимости 600 </w:t>
      </w:r>
      <w:proofErr w:type="spellStart"/>
      <w:r w:rsidRPr="00FC1162">
        <w:rPr>
          <w:rFonts w:eastAsiaTheme="minorHAnsi"/>
          <w:sz w:val="26"/>
          <w:szCs w:val="26"/>
          <w:lang w:eastAsia="en-US"/>
        </w:rPr>
        <w:t>кв.м</w:t>
      </w:r>
      <w:proofErr w:type="spellEnd"/>
      <w:r w:rsidRPr="00FC1162">
        <w:rPr>
          <w:rFonts w:eastAsiaTheme="minorHAnsi"/>
          <w:sz w:val="26"/>
          <w:szCs w:val="26"/>
          <w:lang w:eastAsia="en-US"/>
        </w:rPr>
        <w:t>. площади земельного участка, находящегося в собственности, постоянном (бессрочном пользовании или пожизненном, наследуемом владении налогоплательщика, относящегося к одной из следующих категорий:</w:t>
      </w:r>
      <w:proofErr w:type="gramEnd"/>
    </w:p>
    <w:p w:rsidR="003C4DE0" w:rsidRPr="00FC1162" w:rsidRDefault="003C4DE0" w:rsidP="003C4DE0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exact"/>
        <w:ind w:firstLine="540"/>
        <w:jc w:val="both"/>
        <w:rPr>
          <w:rFonts w:eastAsiaTheme="minorHAnsi"/>
          <w:color w:val="000000"/>
          <w:spacing w:val="-12"/>
          <w:sz w:val="26"/>
          <w:szCs w:val="26"/>
          <w:lang w:eastAsia="en-US"/>
        </w:rPr>
      </w:pPr>
      <w:r w:rsidRPr="00FC1162">
        <w:rPr>
          <w:rFonts w:eastAsiaTheme="minorHAnsi"/>
          <w:color w:val="000000"/>
          <w:spacing w:val="-4"/>
          <w:sz w:val="26"/>
          <w:szCs w:val="26"/>
          <w:lang w:eastAsia="en-US"/>
        </w:rPr>
        <w:t>1) Одиноких матерей, имеющих на иждивении 2-х и более детей.</w:t>
      </w:r>
    </w:p>
    <w:p w:rsidR="003C4DE0" w:rsidRPr="00FC1162" w:rsidRDefault="003C4DE0" w:rsidP="003C4DE0">
      <w:pPr>
        <w:widowControl w:val="0"/>
        <w:shd w:val="clear" w:color="auto" w:fill="FFFFFF"/>
        <w:autoSpaceDE w:val="0"/>
        <w:autoSpaceDN w:val="0"/>
        <w:adjustRightInd w:val="0"/>
        <w:spacing w:before="5" w:after="200" w:line="276" w:lineRule="exact"/>
        <w:ind w:firstLine="540"/>
        <w:jc w:val="both"/>
        <w:rPr>
          <w:rFonts w:eastAsiaTheme="minorHAnsi"/>
          <w:color w:val="000000"/>
          <w:spacing w:val="-14"/>
          <w:sz w:val="26"/>
          <w:szCs w:val="26"/>
          <w:lang w:eastAsia="en-US"/>
        </w:rPr>
      </w:pPr>
      <w:r w:rsidRPr="00FC1162">
        <w:rPr>
          <w:rFonts w:eastAsiaTheme="minorHAnsi"/>
          <w:color w:val="000000"/>
          <w:spacing w:val="-5"/>
          <w:sz w:val="26"/>
          <w:szCs w:val="26"/>
          <w:lang w:eastAsia="en-US"/>
        </w:rPr>
        <w:t>2) Почетных граждан муниципального образования "Киясовский район", проживающих на территории муниципального образования «Ильдибаевское».</w:t>
      </w:r>
    </w:p>
    <w:p w:rsidR="003C4DE0" w:rsidRPr="00FC1162" w:rsidRDefault="003C4DE0" w:rsidP="003C4DE0">
      <w:pPr>
        <w:spacing w:after="200"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3) Старост, </w:t>
      </w:r>
      <w:proofErr w:type="spellStart"/>
      <w:r w:rsidRPr="00FC1162">
        <w:rPr>
          <w:rFonts w:eastAsiaTheme="minorHAnsi"/>
          <w:sz w:val="26"/>
          <w:szCs w:val="26"/>
          <w:lang w:eastAsia="en-US"/>
        </w:rPr>
        <w:t>уличкомов</w:t>
      </w:r>
      <w:proofErr w:type="spellEnd"/>
      <w:r w:rsidRPr="00FC1162">
        <w:rPr>
          <w:rFonts w:eastAsiaTheme="minorHAnsi"/>
          <w:sz w:val="26"/>
          <w:szCs w:val="26"/>
          <w:lang w:eastAsia="en-US"/>
        </w:rPr>
        <w:t>.</w:t>
      </w:r>
    </w:p>
    <w:p w:rsidR="003C4DE0" w:rsidRPr="00FC1162" w:rsidRDefault="003C4DE0" w:rsidP="003C4DE0">
      <w:pPr>
        <w:spacing w:after="200" w:line="276" w:lineRule="auto"/>
        <w:ind w:firstLine="540"/>
        <w:jc w:val="both"/>
        <w:rPr>
          <w:rFonts w:eastAsiaTheme="minorHAnsi"/>
          <w:spacing w:val="-2"/>
          <w:sz w:val="26"/>
          <w:szCs w:val="26"/>
          <w:lang w:eastAsia="en-US"/>
        </w:rPr>
      </w:pPr>
      <w:r w:rsidRPr="00FC1162">
        <w:rPr>
          <w:rFonts w:eastAsiaTheme="minorHAnsi"/>
          <w:b/>
          <w:spacing w:val="-23"/>
          <w:sz w:val="26"/>
          <w:szCs w:val="26"/>
          <w:lang w:eastAsia="en-US"/>
        </w:rPr>
        <w:t>5</w:t>
      </w:r>
      <w:r w:rsidRPr="00FC1162">
        <w:rPr>
          <w:rFonts w:eastAsiaTheme="minorHAnsi"/>
          <w:spacing w:val="-23"/>
          <w:sz w:val="26"/>
          <w:szCs w:val="26"/>
          <w:lang w:eastAsia="en-US"/>
        </w:rPr>
        <w:t>.</w:t>
      </w:r>
      <w:r w:rsidRPr="00FC1162">
        <w:rPr>
          <w:rFonts w:eastAsiaTheme="minorHAnsi"/>
          <w:sz w:val="26"/>
          <w:szCs w:val="26"/>
          <w:lang w:eastAsia="en-US"/>
        </w:rPr>
        <w:tab/>
        <w:t xml:space="preserve"> </w:t>
      </w:r>
      <w:r w:rsidRPr="00FC1162">
        <w:rPr>
          <w:rFonts w:eastAsiaTheme="minorHAnsi"/>
          <w:spacing w:val="-2"/>
          <w:sz w:val="26"/>
          <w:szCs w:val="26"/>
          <w:lang w:eastAsia="en-US"/>
        </w:rPr>
        <w:t>Перечень документов, подтверждающих право на льготы отдельным</w:t>
      </w:r>
      <w:r w:rsidRPr="00FC1162">
        <w:rPr>
          <w:rFonts w:eastAsiaTheme="minorHAnsi"/>
          <w:spacing w:val="-2"/>
          <w:sz w:val="26"/>
          <w:szCs w:val="26"/>
          <w:lang w:eastAsia="en-US"/>
        </w:rPr>
        <w:br/>
      </w:r>
      <w:r w:rsidRPr="00FC1162">
        <w:rPr>
          <w:rFonts w:eastAsiaTheme="minorHAnsi"/>
          <w:sz w:val="26"/>
          <w:szCs w:val="26"/>
          <w:lang w:eastAsia="en-US"/>
        </w:rPr>
        <w:t>категориям налогоплательщиков по земельному налогу (приложение №1).</w:t>
      </w:r>
      <w:r w:rsidRPr="00FC1162">
        <w:rPr>
          <w:rFonts w:eastAsiaTheme="minorHAnsi"/>
          <w:spacing w:val="-2"/>
          <w:sz w:val="26"/>
          <w:szCs w:val="26"/>
          <w:lang w:eastAsia="en-US"/>
        </w:rPr>
        <w:t xml:space="preserve">     </w:t>
      </w:r>
    </w:p>
    <w:p w:rsidR="003C4DE0" w:rsidRPr="00FC1162" w:rsidRDefault="003C4DE0" w:rsidP="003C4DE0">
      <w:pPr>
        <w:spacing w:after="200" w:line="276" w:lineRule="auto"/>
        <w:ind w:firstLine="540"/>
        <w:jc w:val="both"/>
        <w:rPr>
          <w:rFonts w:eastAsiaTheme="minorHAnsi"/>
          <w:color w:val="000000"/>
          <w:spacing w:val="6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Подтверждение налогоплательщиками - физическими лицами, имеющими налоговые льготы по земельному налогу с 01.01.2018г. осуществляется в порядке, установленном п.10 статьи 396 Налогового Кодекса Российской Федерации </w:t>
      </w:r>
      <w:proofErr w:type="gramStart"/>
      <w:r w:rsidRPr="00FC1162">
        <w:rPr>
          <w:rFonts w:eastAsiaTheme="minorHAnsi"/>
          <w:sz w:val="26"/>
          <w:szCs w:val="26"/>
          <w:lang w:eastAsia="en-US"/>
        </w:rPr>
        <w:t xml:space="preserve">( </w:t>
      </w:r>
      <w:proofErr w:type="gramEnd"/>
      <w:r w:rsidRPr="00FC1162">
        <w:rPr>
          <w:rFonts w:eastAsiaTheme="minorHAnsi"/>
          <w:sz w:val="26"/>
          <w:szCs w:val="26"/>
          <w:lang w:eastAsia="en-US"/>
        </w:rPr>
        <w:t>в редакции федерального закона от 30.09.2017г. № 285-ФЗ)</w:t>
      </w:r>
    </w:p>
    <w:p w:rsidR="003C4DE0" w:rsidRPr="00FC1162" w:rsidRDefault="003C4DE0" w:rsidP="003C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FC1162">
        <w:rPr>
          <w:color w:val="000000"/>
          <w:spacing w:val="6"/>
          <w:sz w:val="26"/>
          <w:szCs w:val="26"/>
        </w:rPr>
        <w:t xml:space="preserve">   </w:t>
      </w:r>
      <w:r w:rsidRPr="00FC1162">
        <w:rPr>
          <w:b/>
          <w:color w:val="000000"/>
          <w:spacing w:val="6"/>
          <w:sz w:val="26"/>
          <w:szCs w:val="26"/>
        </w:rPr>
        <w:t>6</w:t>
      </w:r>
      <w:r w:rsidRPr="00FC1162">
        <w:rPr>
          <w:color w:val="000000"/>
          <w:spacing w:val="6"/>
          <w:sz w:val="26"/>
          <w:szCs w:val="26"/>
        </w:rPr>
        <w:t>.</w:t>
      </w:r>
      <w:r w:rsidRPr="00FC1162">
        <w:rPr>
          <w:sz w:val="20"/>
          <w:szCs w:val="20"/>
        </w:rPr>
        <w:t xml:space="preserve"> </w:t>
      </w:r>
      <w:r w:rsidRPr="00FC1162">
        <w:rPr>
          <w:sz w:val="26"/>
          <w:szCs w:val="26"/>
        </w:rPr>
        <w:t>Уменьшение налоговой базы в соответствии с пунктом 4 производится в отношении одного земельного участка по выбору налогоплательщика.</w:t>
      </w:r>
    </w:p>
    <w:p w:rsidR="003C4DE0" w:rsidRPr="00FC1162" w:rsidRDefault="003C4DE0" w:rsidP="003C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3C4DE0" w:rsidRPr="00FC1162" w:rsidRDefault="003C4DE0" w:rsidP="003C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  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3C4DE0" w:rsidRPr="00FC1162" w:rsidRDefault="003C4DE0" w:rsidP="003C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    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</w:t>
      </w:r>
      <w:r w:rsidRPr="00FC1162">
        <w:rPr>
          <w:rFonts w:eastAsiaTheme="minorHAnsi"/>
          <w:sz w:val="26"/>
          <w:szCs w:val="26"/>
          <w:lang w:eastAsia="en-US"/>
        </w:rPr>
        <w:lastRenderedPageBreak/>
        <w:t>изменением земельного участка, в отношении которого в указанном налоговом периоде применяется налоговый вычет.</w:t>
      </w:r>
    </w:p>
    <w:p w:rsidR="003C4DE0" w:rsidRPr="00FC1162" w:rsidRDefault="003C4DE0" w:rsidP="003C4DE0">
      <w:pPr>
        <w:shd w:val="clear" w:color="auto" w:fill="FFFFFF"/>
        <w:spacing w:after="200" w:line="276" w:lineRule="exact"/>
        <w:ind w:left="14" w:right="12" w:firstLine="526"/>
        <w:jc w:val="both"/>
        <w:rPr>
          <w:rFonts w:eastAsiaTheme="minorHAnsi"/>
          <w:sz w:val="26"/>
          <w:szCs w:val="26"/>
          <w:lang w:eastAsia="en-US"/>
        </w:rPr>
      </w:pPr>
    </w:p>
    <w:p w:rsidR="003C4DE0" w:rsidRPr="00FC1162" w:rsidRDefault="003C4DE0" w:rsidP="003C4DE0">
      <w:pPr>
        <w:shd w:val="clear" w:color="auto" w:fill="FFFFFF"/>
        <w:spacing w:after="200" w:line="276" w:lineRule="exact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b/>
          <w:color w:val="000000"/>
          <w:spacing w:val="-19"/>
          <w:sz w:val="26"/>
          <w:szCs w:val="26"/>
          <w:lang w:eastAsia="en-US"/>
        </w:rPr>
        <w:t>7</w:t>
      </w:r>
      <w:r w:rsidRPr="00FC1162">
        <w:rPr>
          <w:rFonts w:eastAsiaTheme="minorHAnsi"/>
          <w:color w:val="000000"/>
          <w:spacing w:val="-19"/>
          <w:sz w:val="26"/>
          <w:szCs w:val="26"/>
          <w:lang w:eastAsia="en-US"/>
        </w:rPr>
        <w:t xml:space="preserve">. </w:t>
      </w:r>
      <w:r w:rsidRPr="00FC1162">
        <w:rPr>
          <w:rFonts w:eastAsiaTheme="minorHAnsi"/>
          <w:color w:val="000000"/>
          <w:spacing w:val="1"/>
          <w:sz w:val="26"/>
          <w:szCs w:val="26"/>
          <w:lang w:eastAsia="en-US"/>
        </w:rPr>
        <w:t xml:space="preserve">Настоящее решение вступает в силу с 1 января 2019 года, но не ранее, чем по </w:t>
      </w:r>
      <w:r w:rsidRPr="00FC1162">
        <w:rPr>
          <w:rFonts w:eastAsiaTheme="minorHAnsi"/>
          <w:color w:val="000000"/>
          <w:spacing w:val="-4"/>
          <w:sz w:val="26"/>
          <w:szCs w:val="26"/>
          <w:lang w:eastAsia="en-US"/>
        </w:rPr>
        <w:t>истечении одного месяца со дня его официального опубликования.</w:t>
      </w:r>
    </w:p>
    <w:p w:rsidR="003C4DE0" w:rsidRPr="00FC1162" w:rsidRDefault="003C4DE0" w:rsidP="003C4DE0">
      <w:pPr>
        <w:spacing w:after="200" w:line="276" w:lineRule="auto"/>
        <w:ind w:right="-83" w:firstLine="540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t>8</w:t>
      </w:r>
      <w:r w:rsidRPr="00FC1162">
        <w:rPr>
          <w:rFonts w:eastAsiaTheme="minorHAnsi"/>
          <w:sz w:val="26"/>
          <w:szCs w:val="26"/>
          <w:lang w:eastAsia="en-US"/>
        </w:rPr>
        <w:t xml:space="preserve">. Считать утратившим силу решение Совета депутатов муниципального образования «Ильдибаевское» от 21.11.2017  № 38 «О земельном налоге на территории муниципального образования  «Ильдибаевское» </w:t>
      </w:r>
      <w:proofErr w:type="gramStart"/>
      <w:r w:rsidRPr="00FC1162">
        <w:rPr>
          <w:rFonts w:eastAsiaTheme="minorHAnsi"/>
          <w:sz w:val="26"/>
          <w:szCs w:val="26"/>
          <w:lang w:eastAsia="en-US"/>
        </w:rPr>
        <w:t xml:space="preserve">( </w:t>
      </w:r>
      <w:proofErr w:type="gramEnd"/>
      <w:r w:rsidRPr="00FC1162">
        <w:rPr>
          <w:rFonts w:eastAsiaTheme="minorHAnsi"/>
          <w:sz w:val="26"/>
          <w:szCs w:val="26"/>
          <w:lang w:eastAsia="en-US"/>
        </w:rPr>
        <w:t>в редакции решения от 17.02.2018 № 47).</w:t>
      </w:r>
    </w:p>
    <w:p w:rsidR="003C4DE0" w:rsidRPr="00FC1162" w:rsidRDefault="003C4DE0" w:rsidP="003C4DE0">
      <w:pPr>
        <w:spacing w:after="200" w:line="276" w:lineRule="auto"/>
        <w:ind w:right="355" w:firstLine="540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t>9</w:t>
      </w:r>
      <w:r w:rsidRPr="00FC1162">
        <w:rPr>
          <w:rFonts w:eastAsiaTheme="minorHAnsi"/>
          <w:sz w:val="26"/>
          <w:szCs w:val="26"/>
          <w:lang w:eastAsia="en-US"/>
        </w:rPr>
        <w:t>. Опубликовать настоящее решение в Вестнике правовых актов органа  местного самоуправления муниципального образования « Ильдибаевское».</w:t>
      </w:r>
    </w:p>
    <w:p w:rsidR="003C4DE0" w:rsidRPr="00FC1162" w:rsidRDefault="003C4DE0" w:rsidP="003C4DE0">
      <w:pPr>
        <w:spacing w:after="200" w:line="276" w:lineRule="auto"/>
        <w:ind w:right="355"/>
        <w:jc w:val="both"/>
        <w:rPr>
          <w:rFonts w:eastAsiaTheme="minorHAnsi"/>
          <w:sz w:val="26"/>
          <w:szCs w:val="26"/>
          <w:lang w:eastAsia="en-US"/>
        </w:rPr>
      </w:pPr>
    </w:p>
    <w:p w:rsidR="003C4DE0" w:rsidRPr="00FC1162" w:rsidRDefault="003C4DE0" w:rsidP="003C4DE0">
      <w:pPr>
        <w:shd w:val="clear" w:color="auto" w:fill="FFFFFF"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Глава муниципального образования</w:t>
      </w:r>
    </w:p>
    <w:p w:rsidR="003C4DE0" w:rsidRPr="00FC1162" w:rsidRDefault="003C4DE0" w:rsidP="003C4DE0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 «Ильдибаевское»                                                                                       </w:t>
      </w:r>
      <w:proofErr w:type="spellStart"/>
      <w:r w:rsidRPr="00FC1162">
        <w:rPr>
          <w:rFonts w:eastAsiaTheme="minorHAnsi"/>
          <w:sz w:val="26"/>
          <w:szCs w:val="26"/>
          <w:lang w:eastAsia="en-US"/>
        </w:rPr>
        <w:t>Е.В.Урсегова</w:t>
      </w:r>
      <w:proofErr w:type="spellEnd"/>
    </w:p>
    <w:p w:rsidR="003C4DE0" w:rsidRPr="00FC1162" w:rsidRDefault="003C4DE0" w:rsidP="003C4DE0">
      <w:pPr>
        <w:tabs>
          <w:tab w:val="left" w:pos="7000"/>
        </w:tabs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7295B" w:rsidRDefault="0047295B">
      <w:bookmarkStart w:id="0" w:name="_GoBack"/>
      <w:bookmarkEnd w:id="0"/>
    </w:p>
    <w:sectPr w:rsidR="0047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E0"/>
    <w:rsid w:val="003C4DE0"/>
    <w:rsid w:val="0047295B"/>
    <w:rsid w:val="00E74519"/>
    <w:rsid w:val="00E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2018-10-24T04:36:00Z</dcterms:created>
  <dcterms:modified xsi:type="dcterms:W3CDTF">2018-10-24T04:51:00Z</dcterms:modified>
</cp:coreProperties>
</file>